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1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15812" w:rsidRPr="00BD65D6" w14:paraId="0BED8036" w14:textId="77777777" w:rsidTr="003853AC">
        <w:trPr>
          <w:trHeight w:val="335"/>
        </w:trPr>
        <w:tc>
          <w:tcPr>
            <w:tcW w:w="9918" w:type="dxa"/>
            <w:vAlign w:val="center"/>
          </w:tcPr>
          <w:p w14:paraId="5E690A5C" w14:textId="17545AEE" w:rsidR="00115812" w:rsidRPr="0040616F" w:rsidRDefault="00115812" w:rsidP="0011581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  <w:u w:val="single"/>
              </w:rPr>
            </w:pPr>
            <w:r w:rsidRPr="0040616F">
              <w:rPr>
                <w:rFonts w:cs="Arial"/>
                <w:b/>
                <w:color w:val="auto"/>
                <w:spacing w:val="0"/>
                <w:sz w:val="22"/>
                <w:szCs w:val="22"/>
                <w:u w:val="single"/>
              </w:rPr>
              <w:t>Absender</w:t>
            </w:r>
          </w:p>
        </w:tc>
      </w:tr>
      <w:tr w:rsidR="00115812" w:rsidRPr="002B6430" w14:paraId="1FB382D2" w14:textId="77777777" w:rsidTr="003853AC">
        <w:trPr>
          <w:trHeight w:val="335"/>
        </w:trPr>
        <w:tc>
          <w:tcPr>
            <w:tcW w:w="9918" w:type="dxa"/>
            <w:vAlign w:val="center"/>
          </w:tcPr>
          <w:p w14:paraId="315C58BB" w14:textId="00C8420E" w:rsidR="00115812" w:rsidRPr="001F1BB7" w:rsidRDefault="001F1BB7" w:rsidP="0011581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 w:rsidRPr="001F1BB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1BB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F1BB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F1BB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F1BB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F1BB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F1BB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F1BB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F1BB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F1BB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</w:tr>
    </w:tbl>
    <w:p w14:paraId="591C3B70" w14:textId="77777777" w:rsidR="00F86941" w:rsidRDefault="00F86941" w:rsidP="006914D2">
      <w:pPr>
        <w:rPr>
          <w:rFonts w:cs="Arial"/>
          <w:color w:val="auto"/>
          <w:spacing w:val="0"/>
          <w:sz w:val="22"/>
          <w:szCs w:val="22"/>
        </w:rPr>
      </w:pPr>
    </w:p>
    <w:p w14:paraId="7E618F2B" w14:textId="77777777" w:rsidR="0040616F" w:rsidRDefault="0040616F" w:rsidP="00F1128D">
      <w:pPr>
        <w:pStyle w:val="Kopfzeile"/>
        <w:tabs>
          <w:tab w:val="clear" w:pos="9072"/>
          <w:tab w:val="right" w:pos="9355"/>
        </w:tabs>
        <w:jc w:val="both"/>
        <w:rPr>
          <w:rFonts w:cs="Arial"/>
          <w:color w:val="auto"/>
          <w:spacing w:val="0"/>
          <w:sz w:val="22"/>
          <w:szCs w:val="22"/>
        </w:rPr>
      </w:pPr>
    </w:p>
    <w:p w14:paraId="2B2115F3" w14:textId="2B73F8E1" w:rsidR="00806E13" w:rsidRPr="00D515E6" w:rsidRDefault="006914D2" w:rsidP="00A52331">
      <w:pPr>
        <w:pStyle w:val="Kopfzeile"/>
        <w:tabs>
          <w:tab w:val="clear" w:pos="9072"/>
          <w:tab w:val="right" w:pos="9355"/>
        </w:tabs>
        <w:rPr>
          <w:sz w:val="16"/>
        </w:rPr>
      </w:pPr>
      <w:r w:rsidRPr="002B6430">
        <w:rPr>
          <w:rFonts w:cs="Arial"/>
          <w:color w:val="auto"/>
          <w:spacing w:val="0"/>
          <w:sz w:val="22"/>
          <w:szCs w:val="22"/>
        </w:rPr>
        <w:t>An d</w:t>
      </w:r>
      <w:r w:rsidR="00E64F36">
        <w:rPr>
          <w:rFonts w:cs="Arial"/>
          <w:color w:val="auto"/>
          <w:spacing w:val="0"/>
          <w:sz w:val="22"/>
          <w:szCs w:val="22"/>
        </w:rPr>
        <w:t>as</w:t>
      </w:r>
      <w:r w:rsidR="00D515E6" w:rsidRPr="00D515E6">
        <w:rPr>
          <w:sz w:val="16"/>
        </w:rPr>
        <w:t xml:space="preserve">                                                                                                                               </w:t>
      </w:r>
      <w:r w:rsidR="003853AC">
        <w:rPr>
          <w:sz w:val="16"/>
        </w:rPr>
        <w:t xml:space="preserve">         </w:t>
      </w:r>
      <w:r w:rsidR="00A52331">
        <w:rPr>
          <w:sz w:val="16"/>
        </w:rPr>
        <w:t xml:space="preserve">  </w:t>
      </w:r>
      <w:r w:rsidR="00D515E6" w:rsidRPr="00D515E6">
        <w:rPr>
          <w:sz w:val="16"/>
        </w:rPr>
        <w:t xml:space="preserve"> </w:t>
      </w:r>
      <w:r w:rsidR="00A52331">
        <w:rPr>
          <w:sz w:val="16"/>
        </w:rPr>
        <w:t xml:space="preserve"> </w:t>
      </w:r>
      <w:r w:rsidR="00A52331">
        <w:rPr>
          <w:color w:val="808080" w:themeColor="background1" w:themeShade="80"/>
          <w:sz w:val="18"/>
          <w:u w:val="single"/>
        </w:rPr>
        <w:t>St</w:t>
      </w:r>
      <w:r w:rsidR="00D515E6" w:rsidRPr="00D515E6">
        <w:rPr>
          <w:color w:val="808080" w:themeColor="background1" w:themeShade="80"/>
          <w:sz w:val="18"/>
          <w:u w:val="single"/>
        </w:rPr>
        <w:t>and:</w:t>
      </w:r>
      <w:r w:rsidR="00D515E6" w:rsidRPr="00D515E6">
        <w:rPr>
          <w:color w:val="808080" w:themeColor="background1" w:themeShade="80"/>
          <w:sz w:val="18"/>
        </w:rPr>
        <w:t xml:space="preserve"> </w:t>
      </w:r>
      <w:r w:rsidR="00A527BB">
        <w:rPr>
          <w:color w:val="808080" w:themeColor="background1" w:themeShade="80"/>
          <w:sz w:val="18"/>
        </w:rPr>
        <w:t>15</w:t>
      </w:r>
      <w:r w:rsidR="00BE4AD4">
        <w:rPr>
          <w:color w:val="808080" w:themeColor="background1" w:themeShade="80"/>
          <w:sz w:val="18"/>
        </w:rPr>
        <w:t>.</w:t>
      </w:r>
      <w:r w:rsidR="00A527BB">
        <w:rPr>
          <w:color w:val="808080" w:themeColor="background1" w:themeShade="80"/>
          <w:sz w:val="18"/>
        </w:rPr>
        <w:t>0</w:t>
      </w:r>
      <w:r w:rsidR="00BE4AD4">
        <w:rPr>
          <w:color w:val="808080" w:themeColor="background1" w:themeShade="80"/>
          <w:sz w:val="18"/>
        </w:rPr>
        <w:t>2</w:t>
      </w:r>
      <w:r w:rsidR="00D515E6" w:rsidRPr="00D515E6">
        <w:rPr>
          <w:color w:val="808080" w:themeColor="background1" w:themeShade="80"/>
          <w:sz w:val="18"/>
        </w:rPr>
        <w:t>.20</w:t>
      </w:r>
      <w:r w:rsidR="00A52331">
        <w:rPr>
          <w:color w:val="808080" w:themeColor="background1" w:themeShade="80"/>
          <w:sz w:val="18"/>
        </w:rPr>
        <w:t>2</w:t>
      </w:r>
      <w:r w:rsidR="00A527BB">
        <w:rPr>
          <w:color w:val="808080" w:themeColor="background1" w:themeShade="80"/>
          <w:sz w:val="18"/>
        </w:rPr>
        <w:t>3</w:t>
      </w:r>
    </w:p>
    <w:p w14:paraId="2F53D216" w14:textId="4AB270B6" w:rsidR="006914D2" w:rsidRPr="002B6430" w:rsidRDefault="00003498" w:rsidP="006914D2">
      <w:pPr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Regionale Landesamt für Schule und Bildung Hannover</w:t>
      </w:r>
    </w:p>
    <w:p w14:paraId="0C5F8734" w14:textId="107D7105" w:rsidR="00E01543" w:rsidRPr="002B6430" w:rsidRDefault="00E01543" w:rsidP="006914D2">
      <w:pPr>
        <w:rPr>
          <w:rFonts w:cs="Arial"/>
          <w:color w:val="auto"/>
          <w:spacing w:val="0"/>
          <w:sz w:val="22"/>
          <w:szCs w:val="22"/>
        </w:rPr>
      </w:pPr>
      <w:r w:rsidRPr="002B6430">
        <w:rPr>
          <w:rFonts w:cs="Arial"/>
          <w:color w:val="auto"/>
          <w:spacing w:val="0"/>
          <w:sz w:val="22"/>
          <w:szCs w:val="22"/>
        </w:rPr>
        <w:t>Dez</w:t>
      </w:r>
      <w:r w:rsidR="00003498">
        <w:rPr>
          <w:rFonts w:cs="Arial"/>
          <w:color w:val="auto"/>
          <w:spacing w:val="0"/>
          <w:sz w:val="22"/>
          <w:szCs w:val="22"/>
        </w:rPr>
        <w:t>ernat</w:t>
      </w:r>
      <w:r w:rsidRPr="002B6430">
        <w:rPr>
          <w:rFonts w:cs="Arial"/>
          <w:color w:val="auto"/>
          <w:spacing w:val="0"/>
          <w:sz w:val="22"/>
          <w:szCs w:val="22"/>
        </w:rPr>
        <w:t xml:space="preserve"> Frühkindliche Bildung</w:t>
      </w:r>
    </w:p>
    <w:p w14:paraId="0CC60758" w14:textId="59727BC4" w:rsidR="00003498" w:rsidRDefault="00003498" w:rsidP="006914D2">
      <w:pPr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Niedersächsisches Landesjugendamt</w:t>
      </w:r>
    </w:p>
    <w:p w14:paraId="47D291AF" w14:textId="3B1A8F58" w:rsidR="006914D2" w:rsidRPr="002B6430" w:rsidRDefault="005E2CD6" w:rsidP="006914D2">
      <w:pPr>
        <w:rPr>
          <w:rFonts w:cs="Arial"/>
          <w:color w:val="auto"/>
          <w:spacing w:val="0"/>
          <w:sz w:val="22"/>
          <w:szCs w:val="22"/>
        </w:rPr>
      </w:pPr>
      <w:r w:rsidRPr="002B6430">
        <w:rPr>
          <w:rFonts w:cs="Arial"/>
          <w:color w:val="auto"/>
          <w:spacing w:val="0"/>
          <w:sz w:val="22"/>
          <w:szCs w:val="22"/>
        </w:rPr>
        <w:t>Fachbereich III</w:t>
      </w:r>
      <w:r w:rsidR="00003498">
        <w:rPr>
          <w:rFonts w:cs="Arial"/>
          <w:color w:val="auto"/>
          <w:spacing w:val="0"/>
          <w:sz w:val="22"/>
          <w:szCs w:val="22"/>
        </w:rPr>
        <w:t xml:space="preserve"> – Finanzhilfe und Förderprogramme der Kindertagesbetreuung</w:t>
      </w:r>
    </w:p>
    <w:p w14:paraId="742BBE76" w14:textId="77777777" w:rsidR="006914D2" w:rsidRPr="002B6430" w:rsidRDefault="00D8461E" w:rsidP="006914D2">
      <w:pPr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Mailänder Straße 2</w:t>
      </w:r>
    </w:p>
    <w:p w14:paraId="4D36B78B" w14:textId="77777777" w:rsidR="006914D2" w:rsidRPr="002B6430" w:rsidRDefault="006914D2" w:rsidP="006914D2">
      <w:pPr>
        <w:rPr>
          <w:rFonts w:cs="Arial"/>
          <w:color w:val="auto"/>
          <w:spacing w:val="0"/>
          <w:sz w:val="22"/>
          <w:szCs w:val="22"/>
        </w:rPr>
      </w:pPr>
      <w:r w:rsidRPr="002B6430">
        <w:rPr>
          <w:rFonts w:cs="Arial"/>
          <w:color w:val="auto"/>
          <w:spacing w:val="0"/>
          <w:sz w:val="22"/>
          <w:szCs w:val="22"/>
        </w:rPr>
        <w:t>30</w:t>
      </w:r>
      <w:r w:rsidR="00D8461E">
        <w:rPr>
          <w:rFonts w:cs="Arial"/>
          <w:color w:val="auto"/>
          <w:spacing w:val="0"/>
          <w:sz w:val="22"/>
          <w:szCs w:val="22"/>
        </w:rPr>
        <w:t>539</w:t>
      </w:r>
      <w:r w:rsidR="001A25BB">
        <w:rPr>
          <w:rFonts w:cs="Arial"/>
          <w:color w:val="auto"/>
          <w:spacing w:val="0"/>
          <w:sz w:val="22"/>
          <w:szCs w:val="22"/>
        </w:rPr>
        <w:t xml:space="preserve"> </w:t>
      </w:r>
      <w:r w:rsidRPr="002B6430">
        <w:rPr>
          <w:rFonts w:cs="Arial"/>
          <w:color w:val="auto"/>
          <w:spacing w:val="0"/>
          <w:sz w:val="22"/>
          <w:szCs w:val="22"/>
        </w:rPr>
        <w:t>Hannover</w:t>
      </w:r>
    </w:p>
    <w:p w14:paraId="472C20F1" w14:textId="44DA9914" w:rsidR="006914D2" w:rsidRDefault="006914D2" w:rsidP="006914D2">
      <w:pPr>
        <w:rPr>
          <w:rFonts w:cs="Arial"/>
          <w:color w:val="auto"/>
          <w:spacing w:val="0"/>
          <w:sz w:val="16"/>
          <w:szCs w:val="16"/>
        </w:rPr>
      </w:pPr>
    </w:p>
    <w:p w14:paraId="112F6F28" w14:textId="77777777" w:rsidR="00345F69" w:rsidRDefault="00345F69" w:rsidP="006914D2">
      <w:pPr>
        <w:rPr>
          <w:rFonts w:cs="Arial"/>
          <w:color w:val="auto"/>
          <w:spacing w:val="0"/>
          <w:sz w:val="16"/>
          <w:szCs w:val="16"/>
        </w:rPr>
      </w:pPr>
    </w:p>
    <w:p w14:paraId="004D0F1A" w14:textId="4F58C812" w:rsidR="0040616F" w:rsidRPr="0040616F" w:rsidRDefault="0040616F" w:rsidP="0040616F">
      <w:pPr>
        <w:spacing w:before="100" w:beforeAutospacing="1" w:after="240"/>
        <w:ind w:right="-286"/>
        <w:jc w:val="center"/>
        <w:rPr>
          <w:rFonts w:cs="Arial"/>
          <w:b/>
          <w:color w:val="auto"/>
          <w:spacing w:val="0"/>
          <w:sz w:val="28"/>
          <w:szCs w:val="22"/>
        </w:rPr>
      </w:pPr>
      <w:r w:rsidRPr="0040616F">
        <w:rPr>
          <w:rFonts w:cs="Arial"/>
          <w:b/>
          <w:color w:val="auto"/>
          <w:spacing w:val="0"/>
          <w:sz w:val="28"/>
          <w:szCs w:val="22"/>
        </w:rPr>
        <w:t>Verwendungsnachweis</w:t>
      </w:r>
    </w:p>
    <w:p w14:paraId="7001AD4B" w14:textId="77777777" w:rsidR="0074447D" w:rsidRDefault="005200CE" w:rsidP="005200CE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 w:rsidRPr="002B6430">
        <w:rPr>
          <w:rFonts w:cs="Arial"/>
          <w:b/>
          <w:color w:val="auto"/>
          <w:spacing w:val="0"/>
          <w:sz w:val="22"/>
          <w:szCs w:val="22"/>
        </w:rPr>
        <w:t>Richtlinie</w:t>
      </w:r>
      <w:r w:rsidR="009E4F0E">
        <w:rPr>
          <w:rFonts w:cs="Arial"/>
          <w:b/>
          <w:color w:val="auto"/>
          <w:spacing w:val="0"/>
          <w:sz w:val="22"/>
          <w:szCs w:val="22"/>
        </w:rPr>
        <w:t xml:space="preserve"> über die Gewährung von Zuwendungen </w:t>
      </w:r>
      <w:r w:rsidR="00003498">
        <w:rPr>
          <w:rFonts w:cs="Arial"/>
          <w:b/>
          <w:color w:val="auto"/>
          <w:spacing w:val="0"/>
          <w:sz w:val="22"/>
          <w:szCs w:val="22"/>
        </w:rPr>
        <w:t xml:space="preserve">zur Förderung von </w:t>
      </w:r>
      <w:r w:rsidR="009E4F0E">
        <w:rPr>
          <w:rFonts w:cs="Arial"/>
          <w:b/>
          <w:color w:val="auto"/>
          <w:spacing w:val="0"/>
          <w:sz w:val="22"/>
          <w:szCs w:val="22"/>
        </w:rPr>
        <w:t>Investitionen</w:t>
      </w:r>
    </w:p>
    <w:p w14:paraId="6D4D34C7" w14:textId="0B621960" w:rsidR="0074447D" w:rsidRDefault="0040616F" w:rsidP="005200CE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>
        <w:rPr>
          <w:rFonts w:cs="Arial"/>
          <w:b/>
          <w:color w:val="auto"/>
          <w:spacing w:val="0"/>
          <w:sz w:val="22"/>
          <w:szCs w:val="22"/>
        </w:rPr>
        <w:t xml:space="preserve">in </w:t>
      </w:r>
      <w:r w:rsidR="00003498">
        <w:rPr>
          <w:rFonts w:cs="Arial"/>
          <w:b/>
          <w:color w:val="auto"/>
          <w:spacing w:val="0"/>
          <w:sz w:val="22"/>
          <w:szCs w:val="22"/>
        </w:rPr>
        <w:t xml:space="preserve">Tageseinrichtungen </w:t>
      </w:r>
      <w:r w:rsidR="009E4F0E">
        <w:rPr>
          <w:rFonts w:cs="Arial"/>
          <w:b/>
          <w:color w:val="auto"/>
          <w:spacing w:val="0"/>
          <w:sz w:val="22"/>
          <w:szCs w:val="22"/>
        </w:rPr>
        <w:t>für Kinder im Alter von drei Jahren bis zur Einschulung</w:t>
      </w:r>
      <w:r w:rsidR="005200CE">
        <w:rPr>
          <w:rFonts w:cs="Arial"/>
          <w:b/>
          <w:color w:val="auto"/>
          <w:spacing w:val="0"/>
          <w:sz w:val="22"/>
          <w:szCs w:val="22"/>
        </w:rPr>
        <w:t xml:space="preserve"> </w:t>
      </w:r>
    </w:p>
    <w:p w14:paraId="34EA53FC" w14:textId="790D3A45" w:rsidR="0040616F" w:rsidRDefault="0040616F" w:rsidP="005200CE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  <w:r>
        <w:rPr>
          <w:rFonts w:cs="Arial"/>
          <w:b/>
          <w:color w:val="auto"/>
          <w:spacing w:val="0"/>
          <w:sz w:val="22"/>
          <w:szCs w:val="22"/>
        </w:rPr>
        <w:t>(R</w:t>
      </w:r>
      <w:r w:rsidR="00003498">
        <w:rPr>
          <w:rFonts w:cs="Arial"/>
          <w:b/>
          <w:color w:val="auto"/>
          <w:spacing w:val="0"/>
          <w:sz w:val="22"/>
          <w:szCs w:val="22"/>
        </w:rPr>
        <w:t xml:space="preserve">ichtlinie </w:t>
      </w:r>
      <w:proofErr w:type="spellStart"/>
      <w:r w:rsidR="00003498">
        <w:rPr>
          <w:rFonts w:cs="Arial"/>
          <w:b/>
          <w:color w:val="auto"/>
          <w:spacing w:val="0"/>
          <w:sz w:val="22"/>
          <w:szCs w:val="22"/>
        </w:rPr>
        <w:t>IKiGa</w:t>
      </w:r>
      <w:proofErr w:type="spellEnd"/>
      <w:r>
        <w:rPr>
          <w:rFonts w:cs="Arial"/>
          <w:b/>
          <w:color w:val="auto"/>
          <w:spacing w:val="0"/>
          <w:sz w:val="22"/>
          <w:szCs w:val="22"/>
        </w:rPr>
        <w:t xml:space="preserve">), </w:t>
      </w:r>
      <w:r w:rsidR="007F75C9" w:rsidRPr="00F13E35">
        <w:rPr>
          <w:rFonts w:cs="Arial"/>
          <w:b/>
          <w:color w:val="auto"/>
          <w:spacing w:val="0"/>
          <w:sz w:val="22"/>
          <w:szCs w:val="22"/>
        </w:rPr>
        <w:t>Erl. d. MK v</w:t>
      </w:r>
      <w:r w:rsidR="00005CFC">
        <w:rPr>
          <w:rFonts w:cs="Arial"/>
          <w:b/>
          <w:color w:val="auto"/>
          <w:spacing w:val="0"/>
          <w:sz w:val="22"/>
          <w:szCs w:val="22"/>
        </w:rPr>
        <w:t>om</w:t>
      </w:r>
      <w:r w:rsidR="007F75C9" w:rsidRPr="00F13E35">
        <w:rPr>
          <w:rFonts w:cs="Arial"/>
          <w:b/>
          <w:color w:val="auto"/>
          <w:spacing w:val="0"/>
          <w:sz w:val="22"/>
          <w:szCs w:val="22"/>
        </w:rPr>
        <w:t xml:space="preserve"> </w:t>
      </w:r>
      <w:r w:rsidR="00003498">
        <w:rPr>
          <w:rFonts w:cs="Arial"/>
          <w:b/>
          <w:color w:val="auto"/>
          <w:spacing w:val="0"/>
          <w:sz w:val="22"/>
          <w:szCs w:val="22"/>
        </w:rPr>
        <w:t>22.02.2021</w:t>
      </w:r>
      <w:r w:rsidR="00C53B78">
        <w:rPr>
          <w:rFonts w:cs="Arial"/>
          <w:b/>
          <w:color w:val="auto"/>
          <w:spacing w:val="0"/>
          <w:sz w:val="22"/>
          <w:szCs w:val="22"/>
        </w:rPr>
        <w:t xml:space="preserve"> </w:t>
      </w:r>
      <w:proofErr w:type="spellStart"/>
      <w:r w:rsidR="00C53B78">
        <w:rPr>
          <w:rFonts w:cs="Arial"/>
          <w:b/>
          <w:color w:val="auto"/>
          <w:spacing w:val="0"/>
          <w:sz w:val="22"/>
          <w:szCs w:val="22"/>
        </w:rPr>
        <w:t>i.d.F</w:t>
      </w:r>
      <w:proofErr w:type="spellEnd"/>
      <w:r w:rsidR="00C53B78">
        <w:rPr>
          <w:rFonts w:cs="Arial"/>
          <w:b/>
          <w:color w:val="auto"/>
          <w:spacing w:val="0"/>
          <w:sz w:val="22"/>
          <w:szCs w:val="22"/>
        </w:rPr>
        <w:t>. vom 08.09.2021</w:t>
      </w:r>
    </w:p>
    <w:p w14:paraId="05F9D57D" w14:textId="77777777" w:rsidR="0040616F" w:rsidRDefault="0040616F" w:rsidP="005200CE">
      <w:pPr>
        <w:ind w:right="-286"/>
        <w:jc w:val="center"/>
        <w:rPr>
          <w:rFonts w:cs="Arial"/>
          <w:b/>
          <w:color w:val="auto"/>
          <w:spacing w:val="0"/>
          <w:sz w:val="22"/>
          <w:szCs w:val="22"/>
        </w:rPr>
      </w:pPr>
    </w:p>
    <w:p w14:paraId="5FFC8244" w14:textId="6902F8C2" w:rsidR="007F75C9" w:rsidRDefault="0040616F" w:rsidP="005200CE">
      <w:pPr>
        <w:ind w:right="-286"/>
        <w:jc w:val="center"/>
        <w:rPr>
          <w:rFonts w:cs="Arial"/>
          <w:color w:val="auto"/>
          <w:spacing w:val="0"/>
          <w:sz w:val="22"/>
          <w:szCs w:val="22"/>
        </w:rPr>
      </w:pPr>
      <w:r w:rsidRPr="00552976">
        <w:rPr>
          <w:rFonts w:cs="Arial"/>
          <w:color w:val="auto"/>
          <w:spacing w:val="0"/>
          <w:sz w:val="22"/>
          <w:szCs w:val="22"/>
        </w:rPr>
        <w:t xml:space="preserve">Zuwendungsbescheid vom </w:t>
      </w:r>
      <w:r w:rsidRPr="0062370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2370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Pr="00623707">
        <w:rPr>
          <w:rFonts w:cs="Arial"/>
          <w:color w:val="auto"/>
          <w:spacing w:val="0"/>
          <w:sz w:val="22"/>
          <w:szCs w:val="22"/>
        </w:rPr>
      </w:r>
      <w:r w:rsidRPr="00623707">
        <w:rPr>
          <w:rFonts w:cs="Arial"/>
          <w:color w:val="auto"/>
          <w:spacing w:val="0"/>
          <w:sz w:val="22"/>
          <w:szCs w:val="22"/>
        </w:rPr>
        <w:fldChar w:fldCharType="separate"/>
      </w:r>
      <w:bookmarkStart w:id="0" w:name="_GoBack"/>
      <w:r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bookmarkEnd w:id="0"/>
      <w:r w:rsidRPr="00623707">
        <w:rPr>
          <w:rFonts w:cs="Arial"/>
          <w:color w:val="auto"/>
          <w:spacing w:val="0"/>
          <w:sz w:val="22"/>
          <w:szCs w:val="22"/>
        </w:rPr>
        <w:fldChar w:fldCharType="end"/>
      </w:r>
      <w:r w:rsidRPr="00623707">
        <w:rPr>
          <w:rFonts w:cs="Arial"/>
          <w:color w:val="auto"/>
          <w:spacing w:val="0"/>
          <w:sz w:val="22"/>
          <w:szCs w:val="22"/>
        </w:rPr>
        <w:t>, Az. 51311</w:t>
      </w:r>
      <w:r w:rsidR="00DB37ED" w:rsidRPr="00623707">
        <w:rPr>
          <w:rFonts w:cs="Arial"/>
          <w:color w:val="auto"/>
          <w:spacing w:val="0"/>
          <w:sz w:val="22"/>
          <w:szCs w:val="22"/>
        </w:rPr>
        <w:t xml:space="preserve"> </w:t>
      </w:r>
      <w:r w:rsidR="00003498" w:rsidRPr="00623707">
        <w:rPr>
          <w:rFonts w:cs="Arial"/>
          <w:color w:val="auto"/>
          <w:spacing w:val="0"/>
          <w:sz w:val="22"/>
          <w:szCs w:val="22"/>
        </w:rPr>
        <w:t>–</w:t>
      </w:r>
      <w:r w:rsidR="00DB37ED" w:rsidRPr="00623707">
        <w:rPr>
          <w:rFonts w:cs="Arial"/>
          <w:color w:val="auto"/>
          <w:spacing w:val="0"/>
          <w:sz w:val="22"/>
          <w:szCs w:val="22"/>
        </w:rPr>
        <w:t xml:space="preserve"> </w:t>
      </w:r>
      <w:proofErr w:type="spellStart"/>
      <w:r w:rsidR="00003498" w:rsidRPr="00623707">
        <w:rPr>
          <w:sz w:val="22"/>
          <w:szCs w:val="22"/>
        </w:rPr>
        <w:t>IKiGa</w:t>
      </w:r>
      <w:proofErr w:type="spellEnd"/>
      <w:r w:rsidR="00003498" w:rsidRPr="00623707">
        <w:rPr>
          <w:sz w:val="22"/>
          <w:szCs w:val="22"/>
        </w:rPr>
        <w:t xml:space="preserve"> -</w:t>
      </w:r>
      <w:r w:rsidR="00DB37ED" w:rsidRPr="00623707">
        <w:t xml:space="preserve"> </w:t>
      </w:r>
      <w:r w:rsidR="00115812" w:rsidRPr="00623707">
        <w:rPr>
          <w:rFonts w:cs="Arial"/>
          <w:color w:val="auto"/>
          <w:spacing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5812" w:rsidRPr="00623707">
        <w:rPr>
          <w:rFonts w:cs="Arial"/>
          <w:color w:val="auto"/>
          <w:spacing w:val="0"/>
          <w:sz w:val="22"/>
          <w:szCs w:val="22"/>
        </w:rPr>
        <w:instrText xml:space="preserve"> FORMTEXT </w:instrText>
      </w:r>
      <w:r w:rsidR="00115812" w:rsidRPr="00623707">
        <w:rPr>
          <w:rFonts w:cs="Arial"/>
          <w:color w:val="auto"/>
          <w:spacing w:val="0"/>
          <w:sz w:val="22"/>
          <w:szCs w:val="22"/>
        </w:rPr>
      </w:r>
      <w:r w:rsidR="00115812" w:rsidRPr="00623707">
        <w:rPr>
          <w:rFonts w:cs="Arial"/>
          <w:color w:val="auto"/>
          <w:spacing w:val="0"/>
          <w:sz w:val="22"/>
          <w:szCs w:val="22"/>
        </w:rPr>
        <w:fldChar w:fldCharType="separate"/>
      </w:r>
      <w:r w:rsidR="00115812"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115812"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115812"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115812"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115812" w:rsidRPr="00623707">
        <w:rPr>
          <w:rFonts w:cs="Arial"/>
          <w:noProof/>
          <w:color w:val="auto"/>
          <w:spacing w:val="0"/>
          <w:sz w:val="22"/>
          <w:szCs w:val="22"/>
        </w:rPr>
        <w:t> </w:t>
      </w:r>
      <w:r w:rsidR="00115812" w:rsidRPr="00623707">
        <w:rPr>
          <w:rFonts w:cs="Arial"/>
          <w:color w:val="auto"/>
          <w:spacing w:val="0"/>
          <w:sz w:val="22"/>
          <w:szCs w:val="22"/>
        </w:rPr>
        <w:fldChar w:fldCharType="end"/>
      </w:r>
    </w:p>
    <w:p w14:paraId="75608589" w14:textId="1685972D" w:rsidR="002176A0" w:rsidRDefault="002176A0" w:rsidP="00086937">
      <w:pPr>
        <w:jc w:val="center"/>
        <w:rPr>
          <w:rFonts w:cs="Arial"/>
          <w:b/>
          <w:color w:val="auto"/>
          <w:spacing w:val="0"/>
          <w:sz w:val="22"/>
          <w:szCs w:val="22"/>
        </w:rPr>
      </w:pPr>
    </w:p>
    <w:p w14:paraId="1E054F86" w14:textId="535F1570" w:rsidR="00623707" w:rsidRPr="00A527BB" w:rsidRDefault="00760463" w:rsidP="00A527BB">
      <w:pPr>
        <w:jc w:val="both"/>
        <w:rPr>
          <w:rFonts w:cs="Arial"/>
          <w:b/>
          <w:color w:val="FF0000"/>
          <w:spacing w:val="0"/>
          <w:sz w:val="20"/>
          <w:u w:val="single"/>
        </w:rPr>
      </w:pPr>
      <w:r w:rsidRPr="00A527BB">
        <w:rPr>
          <w:rFonts w:cs="Arial"/>
          <w:b/>
          <w:color w:val="FF0000"/>
          <w:spacing w:val="0"/>
          <w:sz w:val="22"/>
          <w:szCs w:val="22"/>
        </w:rPr>
        <w:t>(</w:t>
      </w:r>
      <w:r w:rsidR="00A527BB" w:rsidRPr="00A527BB">
        <w:rPr>
          <w:rFonts w:cs="Arial"/>
          <w:b/>
          <w:color w:val="FF0000"/>
          <w:sz w:val="20"/>
        </w:rPr>
        <w:t>Der</w:t>
      </w:r>
      <w:r w:rsidR="00A527BB">
        <w:rPr>
          <w:rFonts w:cs="Arial"/>
          <w:b/>
          <w:color w:val="FF0000"/>
          <w:sz w:val="20"/>
        </w:rPr>
        <w:t xml:space="preserve"> Verwendungsnachweis </w:t>
      </w:r>
      <w:r w:rsidR="00A527BB" w:rsidRPr="00A527BB">
        <w:rPr>
          <w:rFonts w:cs="Arial"/>
          <w:b/>
          <w:color w:val="FF0000"/>
          <w:sz w:val="20"/>
        </w:rPr>
        <w:t>ist als gescanntes Dokument mit Unterschrift und Stempel per E-Mail an Ihre zuständige Sachbearbeiterin beim Regionalen Landesamt für Schule und Bildung Hannover ein</w:t>
      </w:r>
      <w:r w:rsidR="00A527BB">
        <w:rPr>
          <w:rFonts w:cs="Arial"/>
          <w:b/>
          <w:color w:val="FF0000"/>
          <w:sz w:val="20"/>
        </w:rPr>
        <w:t>zu</w:t>
      </w:r>
      <w:r w:rsidR="00A527BB" w:rsidRPr="00A527BB">
        <w:rPr>
          <w:rFonts w:cs="Arial"/>
          <w:b/>
          <w:color w:val="FF0000"/>
          <w:sz w:val="20"/>
        </w:rPr>
        <w:t>reichen.</w:t>
      </w:r>
      <w:r w:rsidRPr="00A527BB">
        <w:rPr>
          <w:rFonts w:cs="Arial"/>
          <w:b/>
          <w:color w:val="FF0000"/>
          <w:spacing w:val="0"/>
          <w:sz w:val="22"/>
          <w:szCs w:val="22"/>
        </w:rPr>
        <w:t>)</w:t>
      </w:r>
    </w:p>
    <w:p w14:paraId="4E453557" w14:textId="501C17A2" w:rsidR="00345F69" w:rsidRDefault="00345F69" w:rsidP="00086937">
      <w:pPr>
        <w:jc w:val="center"/>
        <w:rPr>
          <w:rFonts w:cs="Arial"/>
          <w:b/>
          <w:color w:val="auto"/>
          <w:spacing w:val="0"/>
          <w:sz w:val="22"/>
          <w:szCs w:val="22"/>
        </w:rPr>
      </w:pPr>
    </w:p>
    <w:p w14:paraId="3457BCDC" w14:textId="6E687413" w:rsidR="00690F30" w:rsidRPr="00617804" w:rsidRDefault="00617804" w:rsidP="001A2E6A">
      <w:pPr>
        <w:spacing w:before="100" w:beforeAutospacing="1"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I. </w:t>
      </w:r>
      <w:r w:rsidR="008963E2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Schaffung </w:t>
      </w:r>
      <w:r w:rsidR="003A2B8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bzw. Erhaltung von </w:t>
      </w:r>
      <w:r w:rsidR="0079413C">
        <w:rPr>
          <w:rFonts w:cs="Arial"/>
          <w:b/>
          <w:color w:val="auto"/>
          <w:spacing w:val="0"/>
          <w:sz w:val="22"/>
          <w:szCs w:val="22"/>
          <w:u w:val="single"/>
        </w:rPr>
        <w:t>Betreuungsplätze</w:t>
      </w:r>
      <w:r w:rsidR="00B71F42">
        <w:rPr>
          <w:rFonts w:cs="Arial"/>
          <w:b/>
          <w:color w:val="auto"/>
          <w:spacing w:val="0"/>
          <w:sz w:val="22"/>
          <w:szCs w:val="22"/>
          <w:u w:val="single"/>
        </w:rPr>
        <w:t>n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8963E2" w:rsidRPr="00634B76" w14:paraId="0406F91B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309E3C5C" w14:textId="77777777" w:rsidR="008963E2" w:rsidRPr="002B6430" w:rsidRDefault="008963E2" w:rsidP="00661F9C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5B01B318" w14:textId="77777777" w:rsidR="00A74EE1" w:rsidRPr="00623707" w:rsidRDefault="00A74EE1" w:rsidP="0079413C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4206AB88" w14:textId="5CE86023" w:rsidR="008963E2" w:rsidRPr="00623707" w:rsidRDefault="008963E2" w:rsidP="0079413C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Es wird bestätigt, dass die mit der Zuwendung geförderten </w:t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1F1BB7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1F1BB7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1F1BB7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1F1BB7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1F1BB7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="001F1BB7"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zusätzlichen Betreuungsplätze für Kinder im Alter von drei Jahren bis zur Einschulung geschaffen </w:t>
            </w:r>
            <w:r w:rsidR="0079413C"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wurden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>und mindestens über die Dauer der Zweckbindungsfrist vorgehalten werden.</w:t>
            </w:r>
          </w:p>
          <w:p w14:paraId="29823A65" w14:textId="23990FFA" w:rsidR="00A74EE1" w:rsidRPr="00623707" w:rsidRDefault="00A74EE1" w:rsidP="0079413C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3A2B84" w:rsidRPr="00634B76" w14:paraId="09B4C70B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2787AA4B" w14:textId="4D5AD341" w:rsidR="003A2B84" w:rsidRPr="002B6430" w:rsidRDefault="003A2B84" w:rsidP="003A2B84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3067548F" w14:textId="77777777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0723B3AA" w14:textId="56D3403F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Es wird bestätigt, dass mit der </w:t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gewährten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Zuwendung </w:t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5E7C01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5E7C01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5E7C01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5E7C01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5E7C01"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Betreuungsplätze für Kinder im Alter von drei Jahren bis zur Einschulung erhalten wurden und </w:t>
            </w:r>
            <w:r w:rsidR="005E7C01"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dass diese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>mindestens über die Dauer der Zweckbindungsfrist vorgehalten werden.</w:t>
            </w:r>
          </w:p>
          <w:p w14:paraId="1A9CBABE" w14:textId="77777777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3A2B84" w:rsidRPr="00634B76" w14:paraId="3FF92F26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7E850305" w14:textId="697FCCF5" w:rsidR="003A2B84" w:rsidRPr="002B6430" w:rsidRDefault="003A2B84" w:rsidP="003A2B84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6315A117" w14:textId="77777777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4966662A" w14:textId="52B4E4CE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Abweichend von den Antragsangaben wurden lediglich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zusätzliche Betreuungsplätze im Sinne der o.g. Richtlinie geschaffen. Diese Plätze werden mindestens über die Dauer der Zweckbindungsfrist vorgehalten.</w:t>
            </w:r>
          </w:p>
          <w:p w14:paraId="4FD1D585" w14:textId="2B67D516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3A2B84" w:rsidRPr="00634B76" w14:paraId="0685F8EB" w14:textId="77777777" w:rsidTr="00623707">
        <w:trPr>
          <w:trHeight w:val="397"/>
        </w:trPr>
        <w:tc>
          <w:tcPr>
            <w:tcW w:w="567" w:type="dxa"/>
            <w:vAlign w:val="center"/>
          </w:tcPr>
          <w:p w14:paraId="60EA37E4" w14:textId="43334AA2" w:rsidR="003A2B84" w:rsidRPr="002B6430" w:rsidRDefault="003A2B84" w:rsidP="003A2B84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21C301A5" w14:textId="77777777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5122D3C8" w14:textId="5A774A79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Abweichend von den Antragsangaben wurden lediglich 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62370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Betreuungsplätze im Sinne der o.g. Richtlinie erhalten. Diese Plätze werden mindestens über die Dauer der Zweckbindungsfrist vorgehalten.</w:t>
            </w:r>
          </w:p>
          <w:p w14:paraId="146F225D" w14:textId="77777777" w:rsidR="003A2B84" w:rsidRPr="00623707" w:rsidRDefault="003A2B84" w:rsidP="003A2B84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</w:tbl>
    <w:p w14:paraId="2E7F35AF" w14:textId="4C0E79B8" w:rsidR="00A74EE1" w:rsidRDefault="00A74EE1" w:rsidP="00A74EE1"/>
    <w:p w14:paraId="4409899B" w14:textId="77777777" w:rsidR="00623707" w:rsidRDefault="00623707" w:rsidP="00A74EE1"/>
    <w:p w14:paraId="54796869" w14:textId="1A07758E" w:rsidR="00A74EE1" w:rsidRPr="007E7CD0" w:rsidRDefault="00A74EE1" w:rsidP="00623707">
      <w:pPr>
        <w:spacing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 w:rsidRPr="007E7CD0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II. </w:t>
      </w:r>
      <w:r w:rsidR="00623707" w:rsidRPr="007E7CD0">
        <w:rPr>
          <w:rFonts w:cs="Arial"/>
          <w:b/>
          <w:color w:val="auto"/>
          <w:spacing w:val="0"/>
          <w:sz w:val="22"/>
          <w:szCs w:val="22"/>
          <w:u w:val="single"/>
        </w:rPr>
        <w:t>Durchführungszeitraum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A74EE1" w:rsidRPr="007E7CD0" w14:paraId="4BF2586F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08F0C208" w14:textId="77777777" w:rsidR="00A74EE1" w:rsidRPr="007E7CD0" w:rsidRDefault="00A74EE1" w:rsidP="00661F9C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2572D594" w14:textId="77777777" w:rsidR="00A74EE1" w:rsidRPr="007E7CD0" w:rsidRDefault="00A74EE1" w:rsidP="00A74EE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1D1BC991" w14:textId="3FCDD50A" w:rsidR="00A74EE1" w:rsidRPr="007E7CD0" w:rsidRDefault="00A74EE1" w:rsidP="00A74EE1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>D</w:t>
            </w:r>
            <w:r w:rsidR="00EF6440" w:rsidRPr="007E7CD0">
              <w:rPr>
                <w:rFonts w:cs="Arial"/>
                <w:color w:val="auto"/>
                <w:spacing w:val="0"/>
                <w:sz w:val="22"/>
                <w:szCs w:val="22"/>
              </w:rPr>
              <w:t>ie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Vorhaben wurde</w:t>
            </w:r>
            <w:r w:rsidR="00EF6440" w:rsidRPr="007E7CD0">
              <w:rPr>
                <w:rFonts w:cs="Arial"/>
                <w:color w:val="auto"/>
                <w:spacing w:val="0"/>
                <w:sz w:val="22"/>
                <w:szCs w:val="22"/>
              </w:rPr>
              <w:t>n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antragsgemäß</w:t>
            </w:r>
            <w:r w:rsidR="00EF6440"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t>durchgeführt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  <w:p w14:paraId="03576CB7" w14:textId="0DA20EBB" w:rsidR="00A74EE1" w:rsidRPr="007E7CD0" w:rsidRDefault="00A74EE1" w:rsidP="00A74EE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A74EE1" w:rsidRPr="007E7CD0" w14:paraId="55ACB5DB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2B377DC1" w14:textId="742A743D" w:rsidR="00A74EE1" w:rsidRPr="007E7CD0" w:rsidRDefault="00A74EE1" w:rsidP="00A74EE1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vAlign w:val="center"/>
          </w:tcPr>
          <w:p w14:paraId="0D85E843" w14:textId="77777777" w:rsidR="00A74EE1" w:rsidRPr="007E7CD0" w:rsidRDefault="00A74EE1" w:rsidP="00A74EE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23F7F763" w14:textId="50119571" w:rsidR="00623707" w:rsidRPr="007E7CD0" w:rsidRDefault="00A74EE1" w:rsidP="00623707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Abweichend von den Antragsangaben wurde mit dem 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t>frühesten geförderten</w:t>
            </w:r>
            <w:r w:rsidR="00EF6440"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Vorhaben 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am 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begonnen. Das späteste geförderte Vorhaben wurde am 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="00623707"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abgeschlossen. </w:t>
            </w:r>
          </w:p>
          <w:p w14:paraId="0AE03061" w14:textId="567E284A" w:rsidR="00A74EE1" w:rsidRPr="007E7CD0" w:rsidRDefault="00A74EE1" w:rsidP="00623707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623707" w14:paraId="43496DCD" w14:textId="77777777" w:rsidTr="00661F9C">
        <w:trPr>
          <w:trHeight w:val="397"/>
        </w:trPr>
        <w:tc>
          <w:tcPr>
            <w:tcW w:w="567" w:type="dxa"/>
            <w:vAlign w:val="center"/>
          </w:tcPr>
          <w:p w14:paraId="487F0437" w14:textId="77777777" w:rsidR="00623707" w:rsidRPr="007E7CD0" w:rsidRDefault="00623707" w:rsidP="00A74EE1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8931" w:type="dxa"/>
            <w:vAlign w:val="center"/>
          </w:tcPr>
          <w:p w14:paraId="39823E7E" w14:textId="70340B1C" w:rsidR="00623707" w:rsidRPr="007E7CD0" w:rsidRDefault="007E7CD0" w:rsidP="00623707">
            <w:pPr>
              <w:jc w:val="both"/>
              <w:rPr>
                <w:rFonts w:cs="Arial"/>
                <w:color w:val="auto"/>
                <w:spacing w:val="0"/>
                <w:sz w:val="16"/>
                <w:szCs w:val="22"/>
              </w:rPr>
            </w:pPr>
            <w:r>
              <w:rPr>
                <w:rFonts w:cs="Arial"/>
                <w:color w:val="auto"/>
                <w:spacing w:val="0"/>
                <w:sz w:val="16"/>
                <w:szCs w:val="22"/>
              </w:rPr>
              <w:t>(</w:t>
            </w:r>
            <w:r w:rsidR="00623707" w:rsidRPr="007E7CD0">
              <w:rPr>
                <w:rFonts w:cs="Arial"/>
                <w:color w:val="auto"/>
                <w:spacing w:val="0"/>
                <w:sz w:val="16"/>
                <w:szCs w:val="22"/>
              </w:rPr>
              <w:t xml:space="preserve">Die genauen Daten zum Vorhabenbeginn und -abschluss sind in der </w:t>
            </w:r>
            <w:r w:rsidR="00623707" w:rsidRPr="007E7CD0">
              <w:rPr>
                <w:rFonts w:cs="Arial"/>
                <w:color w:val="auto"/>
                <w:spacing w:val="0"/>
                <w:sz w:val="16"/>
                <w:szCs w:val="22"/>
                <w:u w:val="single"/>
              </w:rPr>
              <w:t>Anlage</w:t>
            </w:r>
            <w:r w:rsidR="00623707" w:rsidRPr="007E7CD0">
              <w:rPr>
                <w:rFonts w:cs="Arial"/>
                <w:color w:val="auto"/>
                <w:spacing w:val="0"/>
                <w:sz w:val="16"/>
                <w:szCs w:val="22"/>
              </w:rPr>
              <w:t xml:space="preserve"> zum Verwendungsnachweis anzugeben.)</w:t>
            </w:r>
          </w:p>
          <w:p w14:paraId="4BD19B8E" w14:textId="77777777" w:rsidR="00623707" w:rsidRPr="007E7CD0" w:rsidRDefault="00623707" w:rsidP="00A74EE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</w:tbl>
    <w:p w14:paraId="47760AB5" w14:textId="18C29EF0" w:rsidR="00623707" w:rsidRDefault="00623707" w:rsidP="009D4925">
      <w:pPr>
        <w:spacing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1F6E615F" w14:textId="01C64421" w:rsidR="000C1CD2" w:rsidRDefault="00623707" w:rsidP="00A527BB">
      <w:pPr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br w:type="page"/>
      </w:r>
      <w:r>
        <w:rPr>
          <w:rFonts w:cs="Arial"/>
          <w:b/>
          <w:color w:val="auto"/>
          <w:spacing w:val="0"/>
          <w:sz w:val="22"/>
          <w:szCs w:val="22"/>
          <w:u w:val="single"/>
        </w:rPr>
        <w:lastRenderedPageBreak/>
        <w:t>I</w:t>
      </w:r>
      <w:r w:rsidR="001F1BB7">
        <w:rPr>
          <w:rFonts w:cs="Arial"/>
          <w:b/>
          <w:color w:val="auto"/>
          <w:spacing w:val="0"/>
          <w:sz w:val="22"/>
          <w:szCs w:val="22"/>
          <w:u w:val="single"/>
        </w:rPr>
        <w:t>II</w:t>
      </w:r>
      <w:r w:rsidR="000C1CD2" w:rsidRPr="00617804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. </w:t>
      </w:r>
      <w:r w:rsidR="000C1CD2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Finanzierung </w:t>
      </w:r>
    </w:p>
    <w:p w14:paraId="5F90DB03" w14:textId="7822EF22" w:rsidR="000C1CD2" w:rsidRDefault="001F1BB7" w:rsidP="001F1BB7">
      <w:pPr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>Im nachfolgenden Finanzierungsplan sind ausschließlich die zuwendungsfähigen Ausgaben anzugeben, die unmittelbar zur Schaffung der neuen Betreuungsplätze</w:t>
      </w:r>
      <w:r w:rsidR="003A2B84">
        <w:rPr>
          <w:rFonts w:cs="Arial"/>
          <w:color w:val="auto"/>
          <w:spacing w:val="0"/>
          <w:sz w:val="22"/>
          <w:szCs w:val="22"/>
        </w:rPr>
        <w:t xml:space="preserve"> für über Dreijährige bzw. zum Ersatz der Betreuungsplätze, die ohne Erhaltungsmaßnahmen wegfallen würden,</w:t>
      </w:r>
      <w:r>
        <w:rPr>
          <w:rFonts w:cs="Arial"/>
          <w:color w:val="auto"/>
          <w:spacing w:val="0"/>
          <w:sz w:val="22"/>
          <w:szCs w:val="22"/>
        </w:rPr>
        <w:t xml:space="preserve"> </w:t>
      </w:r>
      <w:r w:rsidR="00DE54E0">
        <w:rPr>
          <w:rFonts w:cs="Arial"/>
          <w:color w:val="auto"/>
          <w:spacing w:val="0"/>
          <w:sz w:val="22"/>
          <w:szCs w:val="22"/>
        </w:rPr>
        <w:t>getätigt wurden.</w:t>
      </w:r>
      <w:r w:rsidR="002176A0">
        <w:rPr>
          <w:rFonts w:cs="Arial"/>
          <w:color w:val="auto"/>
          <w:spacing w:val="0"/>
          <w:sz w:val="22"/>
          <w:szCs w:val="22"/>
        </w:rPr>
        <w:t xml:space="preserve"> </w:t>
      </w:r>
      <w:r>
        <w:rPr>
          <w:rFonts w:cs="Arial"/>
          <w:color w:val="auto"/>
          <w:spacing w:val="0"/>
          <w:sz w:val="22"/>
          <w:szCs w:val="22"/>
        </w:rPr>
        <w:t xml:space="preserve">Sofern 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mit </w:t>
      </w:r>
      <w:r w:rsidR="00457132">
        <w:rPr>
          <w:rFonts w:cs="Arial"/>
          <w:color w:val="auto"/>
          <w:spacing w:val="0"/>
          <w:sz w:val="22"/>
          <w:szCs w:val="22"/>
        </w:rPr>
        <w:t>den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 Maßnahme</w:t>
      </w:r>
      <w:r w:rsidR="00457132">
        <w:rPr>
          <w:rFonts w:cs="Arial"/>
          <w:color w:val="auto"/>
          <w:spacing w:val="0"/>
          <w:sz w:val="22"/>
          <w:szCs w:val="22"/>
        </w:rPr>
        <w:t>n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 nicht ausschließlich der Zuwendungszweck verfolgt</w:t>
      </w:r>
      <w:r>
        <w:rPr>
          <w:rFonts w:cs="Arial"/>
          <w:color w:val="auto"/>
          <w:spacing w:val="0"/>
          <w:sz w:val="22"/>
          <w:szCs w:val="22"/>
        </w:rPr>
        <w:t xml:space="preserve"> wurde, z. </w:t>
      </w:r>
      <w:r w:rsidRPr="001F1BB7">
        <w:rPr>
          <w:rFonts w:cs="Arial"/>
          <w:color w:val="auto"/>
          <w:spacing w:val="0"/>
          <w:sz w:val="22"/>
          <w:szCs w:val="22"/>
        </w:rPr>
        <w:t>B.</w:t>
      </w:r>
      <w:r>
        <w:rPr>
          <w:rFonts w:cs="Arial"/>
          <w:color w:val="auto"/>
          <w:spacing w:val="0"/>
          <w:sz w:val="22"/>
          <w:szCs w:val="22"/>
        </w:rPr>
        <w:t xml:space="preserve"> bei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 gleichzeitige</w:t>
      </w:r>
      <w:r>
        <w:rPr>
          <w:rFonts w:cs="Arial"/>
          <w:color w:val="auto"/>
          <w:spacing w:val="0"/>
          <w:sz w:val="22"/>
          <w:szCs w:val="22"/>
        </w:rPr>
        <w:t>r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 Schaffung von Betreuungsangeboten für Kinder unter drei Jahren, ist nur der Ausgabenanteil zuwendungsfähig, der dem Anteil der</w:t>
      </w:r>
      <w:r w:rsidR="00E46C4D">
        <w:rPr>
          <w:rFonts w:cs="Arial"/>
          <w:color w:val="auto"/>
          <w:spacing w:val="0"/>
          <w:sz w:val="22"/>
          <w:szCs w:val="22"/>
        </w:rPr>
        <w:t xml:space="preserve"> neu</w:t>
      </w:r>
      <w:r w:rsidRPr="001F1BB7">
        <w:rPr>
          <w:rFonts w:cs="Arial"/>
          <w:color w:val="auto"/>
          <w:spacing w:val="0"/>
          <w:sz w:val="22"/>
          <w:szCs w:val="22"/>
        </w:rPr>
        <w:t xml:space="preserve"> geschaffenen </w:t>
      </w:r>
      <w:r w:rsidR="00E46C4D">
        <w:rPr>
          <w:rFonts w:cs="Arial"/>
          <w:color w:val="auto"/>
          <w:spacing w:val="0"/>
          <w:sz w:val="22"/>
          <w:szCs w:val="22"/>
        </w:rPr>
        <w:t xml:space="preserve">bzw. erhaltenen </w:t>
      </w:r>
      <w:r w:rsidRPr="001F1BB7">
        <w:rPr>
          <w:rFonts w:cs="Arial"/>
          <w:color w:val="auto"/>
          <w:spacing w:val="0"/>
          <w:sz w:val="22"/>
          <w:szCs w:val="22"/>
        </w:rPr>
        <w:t>Plätze für Kinder über drei Jahren an den Gesamtplätzen entspricht.</w:t>
      </w:r>
    </w:p>
    <w:p w14:paraId="166D6512" w14:textId="77777777" w:rsidR="001F1BB7" w:rsidRDefault="001F1BB7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4764AEE2" w14:textId="668EAE96" w:rsidR="000C1CD2" w:rsidRDefault="00EF6440" w:rsidP="0093413F">
      <w:pPr>
        <w:jc w:val="both"/>
        <w:rPr>
          <w:rFonts w:cs="Arial"/>
          <w:color w:val="auto"/>
          <w:spacing w:val="0"/>
          <w:sz w:val="22"/>
          <w:szCs w:val="22"/>
        </w:rPr>
      </w:pPr>
      <w:r>
        <w:rPr>
          <w:rFonts w:cs="Arial"/>
          <w:color w:val="auto"/>
          <w:spacing w:val="0"/>
          <w:sz w:val="22"/>
          <w:szCs w:val="22"/>
        </w:rPr>
        <w:t xml:space="preserve">Die sich aus der </w:t>
      </w:r>
      <w:r w:rsidRPr="00E46C4D">
        <w:rPr>
          <w:rFonts w:cs="Arial"/>
          <w:color w:val="auto"/>
          <w:spacing w:val="0"/>
          <w:sz w:val="22"/>
          <w:szCs w:val="22"/>
          <w:u w:val="single"/>
        </w:rPr>
        <w:t>Anlage</w:t>
      </w:r>
      <w:r>
        <w:rPr>
          <w:rFonts w:cs="Arial"/>
          <w:color w:val="auto"/>
          <w:spacing w:val="0"/>
          <w:sz w:val="22"/>
          <w:szCs w:val="22"/>
        </w:rPr>
        <w:t xml:space="preserve"> zum Verwendungsnachweis ergebenden Vorhaben</w:t>
      </w:r>
      <w:r w:rsidR="000C1CD2">
        <w:rPr>
          <w:rFonts w:cs="Arial"/>
          <w:color w:val="auto"/>
          <w:spacing w:val="0"/>
          <w:sz w:val="22"/>
          <w:szCs w:val="22"/>
        </w:rPr>
        <w:t xml:space="preserve"> </w:t>
      </w:r>
      <w:r w:rsidR="001F1BB7">
        <w:rPr>
          <w:rFonts w:cs="Arial"/>
          <w:color w:val="auto"/>
          <w:spacing w:val="0"/>
          <w:sz w:val="22"/>
          <w:szCs w:val="22"/>
        </w:rPr>
        <w:t>wurde</w:t>
      </w:r>
      <w:r>
        <w:rPr>
          <w:rFonts w:cs="Arial"/>
          <w:color w:val="auto"/>
          <w:spacing w:val="0"/>
          <w:sz w:val="22"/>
          <w:szCs w:val="22"/>
        </w:rPr>
        <w:t>n</w:t>
      </w:r>
      <w:r w:rsidR="000C1CD2">
        <w:rPr>
          <w:rFonts w:cs="Arial"/>
          <w:color w:val="auto"/>
          <w:spacing w:val="0"/>
          <w:sz w:val="22"/>
          <w:szCs w:val="22"/>
        </w:rPr>
        <w:t xml:space="preserve"> wie folgt finanziert:</w:t>
      </w:r>
    </w:p>
    <w:p w14:paraId="3E1F78F1" w14:textId="77777777" w:rsidR="000C1CD2" w:rsidRDefault="000C1CD2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tbl>
      <w:tblPr>
        <w:tblStyle w:val="Tabellenraster"/>
        <w:tblW w:w="5665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705"/>
        <w:gridCol w:w="2834"/>
        <w:gridCol w:w="2126"/>
      </w:tblGrid>
      <w:tr w:rsidR="00172B97" w:rsidRPr="00BD65D6" w14:paraId="1397F76C" w14:textId="6D62E0CC" w:rsidTr="000953F4">
        <w:trPr>
          <w:trHeight w:val="33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16091D" w14:textId="511430B7" w:rsidR="00172B97" w:rsidRPr="002B6430" w:rsidRDefault="006A37F2" w:rsidP="0011581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Gesamta</w:t>
            </w:r>
            <w:r w:rsidR="00172B97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usgaben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957B2" w14:textId="77777777" w:rsidR="00172B97" w:rsidRPr="00A82606" w:rsidRDefault="00172B97" w:rsidP="00A307BE">
            <w:pPr>
              <w:jc w:val="right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separate"/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end"/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2DDEC6EA" w14:textId="77777777" w:rsidTr="000953F4">
        <w:trPr>
          <w:trHeight w:val="33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3EDF44" w14:textId="699900B4" w:rsidR="006A37F2" w:rsidRP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t>Bauliche Investitionen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82E23" w14:textId="751C0B51" w:rsidR="006A37F2" w:rsidRPr="00A82606" w:rsidRDefault="006A37F2" w:rsidP="00A307BE">
            <w:pPr>
              <w:jc w:val="right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04E239E9" w14:textId="77777777" w:rsidTr="000953F4">
        <w:trPr>
          <w:trHeight w:val="335"/>
        </w:trPr>
        <w:tc>
          <w:tcPr>
            <w:tcW w:w="7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0C681F" w14:textId="77777777" w:rsidR="006A37F2" w:rsidRDefault="006A37F2" w:rsidP="00BC366A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E0336EA" w14:textId="1C9749E7" w:rsid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Neubau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6C5E9E0D" w14:textId="6DA88C1B" w:rsidR="006A37F2" w:rsidRPr="00172B97" w:rsidRDefault="006A37F2" w:rsidP="00A307BE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624133C1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4BDD32BF" w14:textId="77777777" w:rsidR="006A37F2" w:rsidRDefault="006A37F2" w:rsidP="00BC366A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7FF0AB50" w14:textId="775D96DF" w:rsid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Ausbau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EE92BC6" w14:textId="7613E89B" w:rsidR="006A37F2" w:rsidRPr="00172B97" w:rsidRDefault="006A37F2" w:rsidP="00A307BE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7805568B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2FEF9CE9" w14:textId="77777777" w:rsidR="006A37F2" w:rsidRDefault="006A37F2" w:rsidP="00BC366A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1663537D" w14:textId="44A64F7E" w:rsid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Umbau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B86A8C4" w14:textId="74CF8BCD" w:rsidR="006A37F2" w:rsidRPr="00172B97" w:rsidRDefault="006A37F2" w:rsidP="00A307BE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25C69E6C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259CA29F" w14:textId="77777777" w:rsidR="006A37F2" w:rsidRDefault="006A37F2" w:rsidP="00BC366A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0517734D" w14:textId="09AF6683" w:rsid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Sanierung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FAEF3A9" w14:textId="59331D4D" w:rsidR="006A37F2" w:rsidRPr="00172B97" w:rsidRDefault="006A37F2" w:rsidP="00A307BE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59FE2D88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F4B5E6" w14:textId="77777777" w:rsidR="006A37F2" w:rsidRDefault="006A37F2" w:rsidP="00BC366A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F2F2A0" w14:textId="28FC6444" w:rsidR="006A37F2" w:rsidRDefault="006A37F2" w:rsidP="00BC36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Renovierung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2252B533" w14:textId="18F7E71F" w:rsidR="006A37F2" w:rsidRPr="00172B97" w:rsidRDefault="006A37F2" w:rsidP="00A307BE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5547A7DC" w14:textId="77777777" w:rsidTr="000953F4">
        <w:trPr>
          <w:trHeight w:val="335"/>
        </w:trPr>
        <w:tc>
          <w:tcPr>
            <w:tcW w:w="353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EEAD9" w14:textId="1A567783" w:rsidR="006A37F2" w:rsidRP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Ausstattungsinvestitionen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646A1E" w14:textId="7B277D8C" w:rsidR="006A37F2" w:rsidRPr="006A37F2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6A37F2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A37F2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A37F2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A37F2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A37F2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6A37F2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6111CAC5" w14:textId="77777777" w:rsidTr="000953F4">
        <w:trPr>
          <w:trHeight w:val="335"/>
        </w:trPr>
        <w:tc>
          <w:tcPr>
            <w:tcW w:w="7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69DA85C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50DA52" w14:textId="26E422EA" w:rsid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Bewegungsförderung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DD43569" w14:textId="796A430F" w:rsidR="006A37F2" w:rsidRPr="00172B97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037F66C6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354ACE26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11D34600" w14:textId="76F7FE63" w:rsid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Gesundheitsversorgung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1311855" w14:textId="7C9B9C7E" w:rsidR="006A37F2" w:rsidRPr="00172B97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03E4ED09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0EED5C6E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42FFA015" w14:textId="3B1FA2B0" w:rsid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Umsetzung von Inklusion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AD2157" w14:textId="78CF8C53" w:rsidR="006A37F2" w:rsidRPr="00172B97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38A80D27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443CD1AA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6C443BF4" w14:textId="58744F75" w:rsid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Familienorientierung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0BCDE47" w14:textId="4D474469" w:rsidR="006A37F2" w:rsidRPr="00172B97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2F5B72C4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nil"/>
              <w:right w:val="nil"/>
            </w:tcBorders>
            <w:vAlign w:val="center"/>
          </w:tcPr>
          <w:p w14:paraId="38B33142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  <w:vAlign w:val="center"/>
          </w:tcPr>
          <w:p w14:paraId="4D75820C" w14:textId="6A885548" w:rsidR="006A37F2" w:rsidRDefault="006A37F2" w:rsidP="006A37F2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Digitalisierung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00AF4BB" w14:textId="42185E84" w:rsidR="006A37F2" w:rsidRPr="00172B97" w:rsidRDefault="006A37F2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BD65D6" w14:paraId="1FE69EC1" w14:textId="77777777" w:rsidTr="000953F4">
        <w:trPr>
          <w:trHeight w:val="335"/>
        </w:trPr>
        <w:tc>
          <w:tcPr>
            <w:tcW w:w="7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86F24F" w14:textId="77777777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0AB0CC" w14:textId="49FA05A4" w:rsidR="006A37F2" w:rsidRDefault="006A37F2" w:rsidP="006A37F2">
            <w:pPr>
              <w:spacing w:before="100" w:beforeAutospacing="1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Sonstige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402D2B65" w14:textId="077A503F" w:rsidR="006A37F2" w:rsidRPr="00A82606" w:rsidRDefault="006A37F2" w:rsidP="006A37F2">
            <w:pPr>
              <w:jc w:val="right"/>
              <w:rPr>
                <w:rFonts w:cs="Arial"/>
                <w:b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6A37F2" w:rsidRPr="002B6430" w14:paraId="42D945E1" w14:textId="6F2E2BC3" w:rsidTr="000953F4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546C0E" w14:textId="423DFDC0" w:rsidR="006A37F2" w:rsidRPr="002B6430" w:rsidRDefault="006A37F2" w:rsidP="006A37F2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>Gesamteinnahmen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B42A9" w14:textId="741671D3" w:rsidR="006A37F2" w:rsidRPr="00172B97" w:rsidRDefault="006A37F2" w:rsidP="006A37F2">
            <w:pPr>
              <w:jc w:val="right"/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</w:pP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separate"/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fldChar w:fldCharType="end"/>
            </w:r>
            <w:r w:rsidRPr="00A82606">
              <w:rPr>
                <w:rFonts w:cs="Arial"/>
                <w:b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81778C" w:rsidRPr="002B6430" w14:paraId="38F4784D" w14:textId="30F1712A" w:rsidTr="000953F4">
        <w:trPr>
          <w:trHeight w:val="397"/>
        </w:trPr>
        <w:tc>
          <w:tcPr>
            <w:tcW w:w="353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5A8FEC" w14:textId="7FE89B1D" w:rsidR="0081778C" w:rsidRPr="002B6430" w:rsidRDefault="0081778C" w:rsidP="006A37F2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Eigenmittel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15019A4" w14:textId="1C19B0E1" w:rsidR="0081778C" w:rsidRPr="00172B97" w:rsidRDefault="0081778C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81778C" w:rsidRPr="002B6430" w14:paraId="3DCA1451" w14:textId="446AE74C" w:rsidTr="000953F4">
        <w:trPr>
          <w:trHeight w:val="397"/>
        </w:trPr>
        <w:tc>
          <w:tcPr>
            <w:tcW w:w="3539" w:type="dxa"/>
            <w:gridSpan w:val="2"/>
            <w:tcBorders>
              <w:top w:val="nil"/>
              <w:bottom w:val="nil"/>
            </w:tcBorders>
            <w:vAlign w:val="center"/>
          </w:tcPr>
          <w:p w14:paraId="15B80601" w14:textId="0D6313C3" w:rsidR="0081778C" w:rsidRPr="002B6430" w:rsidRDefault="0081778C" w:rsidP="006A37F2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Drittmittel</w:t>
            </w:r>
          </w:p>
        </w:tc>
        <w:tc>
          <w:tcPr>
            <w:tcW w:w="2126" w:type="dxa"/>
            <w:vAlign w:val="center"/>
          </w:tcPr>
          <w:p w14:paraId="4FCB1AA5" w14:textId="20A359B8" w:rsidR="0081778C" w:rsidRPr="00172B97" w:rsidRDefault="0081778C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81778C" w:rsidRPr="002B6430" w14:paraId="2E585408" w14:textId="0BCD5A6C" w:rsidTr="000953F4">
        <w:trPr>
          <w:trHeight w:val="397"/>
        </w:trPr>
        <w:tc>
          <w:tcPr>
            <w:tcW w:w="3539" w:type="dxa"/>
            <w:gridSpan w:val="2"/>
            <w:tcBorders>
              <w:top w:val="nil"/>
              <w:bottom w:val="nil"/>
            </w:tcBorders>
            <w:vAlign w:val="center"/>
          </w:tcPr>
          <w:p w14:paraId="7FE1CDBE" w14:textId="18FFB79F" w:rsidR="0081778C" w:rsidRPr="002B6430" w:rsidRDefault="0081778C" w:rsidP="006A37F2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Sonstige Mittel</w:t>
            </w:r>
          </w:p>
        </w:tc>
        <w:tc>
          <w:tcPr>
            <w:tcW w:w="2126" w:type="dxa"/>
            <w:vAlign w:val="center"/>
          </w:tcPr>
          <w:p w14:paraId="149EE232" w14:textId="35B5A13D" w:rsidR="0081778C" w:rsidRPr="00172B97" w:rsidRDefault="0081778C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  <w:tr w:rsidR="0081778C" w:rsidRPr="002B6430" w14:paraId="56DBB15A" w14:textId="46F65839" w:rsidTr="000953F4">
        <w:trPr>
          <w:trHeight w:val="397"/>
        </w:trPr>
        <w:tc>
          <w:tcPr>
            <w:tcW w:w="35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8DEC84" w14:textId="4E6C3B2A" w:rsidR="0081778C" w:rsidRPr="002B6430" w:rsidRDefault="0081778C" w:rsidP="006A37F2">
            <w:pPr>
              <w:spacing w:after="100" w:after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Zuwendung</w:t>
            </w:r>
          </w:p>
        </w:tc>
        <w:tc>
          <w:tcPr>
            <w:tcW w:w="2126" w:type="dxa"/>
            <w:vAlign w:val="center"/>
          </w:tcPr>
          <w:p w14:paraId="09B744EB" w14:textId="13F7803F" w:rsidR="0081778C" w:rsidRPr="00172B97" w:rsidRDefault="0081778C" w:rsidP="006A37F2">
            <w:pPr>
              <w:jc w:val="right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172B97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</w:p>
        </w:tc>
      </w:tr>
    </w:tbl>
    <w:p w14:paraId="0257C914" w14:textId="21C7D90D" w:rsidR="00A82606" w:rsidRPr="003853AC" w:rsidRDefault="00A82606" w:rsidP="0093413F">
      <w:pPr>
        <w:jc w:val="both"/>
        <w:rPr>
          <w:rFonts w:cs="Arial"/>
          <w:color w:val="auto"/>
          <w:spacing w:val="0"/>
          <w:sz w:val="10"/>
          <w:szCs w:val="10"/>
        </w:rPr>
      </w:pPr>
    </w:p>
    <w:p w14:paraId="0ADE865E" w14:textId="682F8024" w:rsidR="001F1BB7" w:rsidRDefault="001F1BB7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9D4925" w:rsidRPr="00A74EE1" w14:paraId="7A56AD34" w14:textId="77777777" w:rsidTr="003853AC">
        <w:trPr>
          <w:trHeight w:val="397"/>
        </w:trPr>
        <w:tc>
          <w:tcPr>
            <w:tcW w:w="567" w:type="dxa"/>
            <w:vAlign w:val="center"/>
          </w:tcPr>
          <w:p w14:paraId="295BCA42" w14:textId="1A883288" w:rsidR="009D4925" w:rsidRPr="002B6430" w:rsidRDefault="009D4925" w:rsidP="009D4925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7607501D" w14:textId="77777777" w:rsidR="009D4925" w:rsidRPr="00CA06AC" w:rsidRDefault="009D4925" w:rsidP="009D4925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11995808" w14:textId="32117FF8" w:rsidR="009D4925" w:rsidRPr="00CA06AC" w:rsidRDefault="009D4925" w:rsidP="009D4925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Es haben sich </w:t>
            </w:r>
            <w:r w:rsidR="006A37F2"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insgesamt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Einsparungen in Höhe von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ergeben,</w:t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sodass die zuwendungsfähigen Ausgaben nunmehr lediglich </w:t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44774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44774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44774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44774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44774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="0044774C"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betragen. </w:t>
            </w:r>
            <w:r w:rsidR="0044774C">
              <w:rPr>
                <w:rFonts w:cs="Arial"/>
                <w:color w:val="auto"/>
                <w:spacing w:val="0"/>
                <w:sz w:val="22"/>
                <w:szCs w:val="22"/>
              </w:rPr>
              <w:t>Auswirkungen auf die gewährte Zuwendung ergeben sich hierdurch nicht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  <w:p w14:paraId="79EFA9EC" w14:textId="557A8888" w:rsidR="009D4925" w:rsidRPr="00CA06AC" w:rsidRDefault="009D4925" w:rsidP="009D4925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6A37F2" w:rsidRPr="00A74EE1" w14:paraId="0040982C" w14:textId="77777777" w:rsidTr="003853AC">
        <w:trPr>
          <w:trHeight w:val="397"/>
        </w:trPr>
        <w:tc>
          <w:tcPr>
            <w:tcW w:w="567" w:type="dxa"/>
            <w:vAlign w:val="center"/>
          </w:tcPr>
          <w:p w14:paraId="7B517AE5" w14:textId="2306C4DF" w:rsidR="006A37F2" w:rsidRPr="002B6430" w:rsidRDefault="006A37F2" w:rsidP="006A37F2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12380A78" w14:textId="77777777" w:rsidR="006A37F2" w:rsidRPr="00CA06AC" w:rsidRDefault="006A37F2" w:rsidP="006A37F2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0AF64E4D" w14:textId="20AF7D78" w:rsidR="006A37F2" w:rsidRPr="00CA06AC" w:rsidRDefault="006A37F2" w:rsidP="006A37F2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>Es haben sich</w:t>
            </w:r>
            <w:r w:rsidR="00072503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 w:rsidR="002B7664">
              <w:rPr>
                <w:rFonts w:cs="Arial"/>
                <w:color w:val="auto"/>
                <w:spacing w:val="0"/>
                <w:sz w:val="22"/>
                <w:szCs w:val="22"/>
              </w:rPr>
              <w:t>insgesamt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Einsparungen in Höhe von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ergeben, sodass die zuwendungsfähigen Ausgaben nunmehr lediglich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betragen. </w:t>
            </w:r>
            <w:r w:rsid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Die Zuwendung reduziert sich entsprechend auf </w:t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="00CA06A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CA06A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CA06A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CA06A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CA06AC"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="00CA06AC" w:rsidRPr="00CA06AC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</w:t>
            </w:r>
            <w:r w:rsidR="00CA06AC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  <w:p w14:paraId="7FE49BF9" w14:textId="262695FF" w:rsidR="006A37F2" w:rsidRPr="00CA06AC" w:rsidRDefault="006A37F2" w:rsidP="006A37F2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  <w:r w:rsidRPr="00CA06AC">
              <w:rPr>
                <w:rFonts w:cs="Arial"/>
                <w:color w:val="auto"/>
                <w:spacing w:val="0"/>
                <w:sz w:val="10"/>
                <w:szCs w:val="10"/>
              </w:rPr>
              <w:t xml:space="preserve"> </w:t>
            </w:r>
          </w:p>
        </w:tc>
      </w:tr>
      <w:tr w:rsidR="005F172A" w:rsidRPr="00A74EE1" w14:paraId="647C1CFB" w14:textId="77777777" w:rsidTr="003853AC">
        <w:trPr>
          <w:trHeight w:val="397"/>
        </w:trPr>
        <w:tc>
          <w:tcPr>
            <w:tcW w:w="567" w:type="dxa"/>
            <w:vAlign w:val="center"/>
          </w:tcPr>
          <w:p w14:paraId="68D7A6E6" w14:textId="7154976D" w:rsidR="005F172A" w:rsidRPr="002B6430" w:rsidRDefault="005F172A" w:rsidP="005F172A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03F1A9C6" w14:textId="77777777" w:rsidR="005F172A" w:rsidRPr="00A74EE1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690AD2DD" w14:textId="784F1462" w:rsidR="005F172A" w:rsidRDefault="005F172A" w:rsidP="005F172A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Es sind weitere Deckungsmittel (Drittmittel, sonstige Mittel, Zuwendungen anderer Stellen) in Höhe von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hinzugekommen. Die Zuwendung reduziert sich entsprechend auf 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> </w:t>
            </w:r>
            <w:r w:rsidRPr="00CA06AC">
              <w:rPr>
                <w:rFonts w:cs="Arial"/>
                <w:color w:val="auto"/>
                <w:spacing w:val="0"/>
                <w:sz w:val="22"/>
                <w:szCs w:val="22"/>
              </w:rPr>
              <w:t>€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  <w:p w14:paraId="342AAEAE" w14:textId="77777777" w:rsidR="005F172A" w:rsidRPr="00CA06AC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5F172A" w:rsidRPr="00A74EE1" w14:paraId="7E87281E" w14:textId="77777777" w:rsidTr="003853AC">
        <w:trPr>
          <w:trHeight w:val="397"/>
        </w:trPr>
        <w:tc>
          <w:tcPr>
            <w:tcW w:w="567" w:type="dxa"/>
            <w:vAlign w:val="center"/>
          </w:tcPr>
          <w:p w14:paraId="0B359281" w14:textId="0692E6EC" w:rsidR="005F172A" w:rsidRPr="002B6430" w:rsidRDefault="005F172A" w:rsidP="005F172A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550D6E19" w14:textId="77777777" w:rsidR="005F172A" w:rsidRPr="00BE4AD4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  <w:highlight w:val="yellow"/>
              </w:rPr>
            </w:pPr>
          </w:p>
          <w:p w14:paraId="7F45A1CD" w14:textId="4C382162" w:rsidR="005F172A" w:rsidRPr="007E7CD0" w:rsidRDefault="005F172A" w:rsidP="005F172A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Mit einem Teilwiderruf bis zur Höhe von 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7E7CD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7E7CD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erkläre ich mich einverstanden, sodass auf ein Anhörungsverfahren verzichtet werden kann.</w:t>
            </w:r>
          </w:p>
          <w:p w14:paraId="214210B1" w14:textId="2D5D24D1" w:rsidR="005F172A" w:rsidRPr="00BE4AD4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  <w:highlight w:val="yellow"/>
              </w:rPr>
            </w:pPr>
            <w:r w:rsidRPr="00BE4AD4">
              <w:rPr>
                <w:rFonts w:cs="Arial"/>
                <w:color w:val="auto"/>
                <w:spacing w:val="0"/>
                <w:sz w:val="10"/>
                <w:szCs w:val="10"/>
                <w:highlight w:val="yellow"/>
              </w:rPr>
              <w:t xml:space="preserve"> </w:t>
            </w:r>
          </w:p>
        </w:tc>
      </w:tr>
      <w:tr w:rsidR="005F172A" w:rsidRPr="00A74EE1" w14:paraId="2D55FA41" w14:textId="77777777" w:rsidTr="003853AC">
        <w:trPr>
          <w:trHeight w:val="832"/>
        </w:trPr>
        <w:tc>
          <w:tcPr>
            <w:tcW w:w="567" w:type="dxa"/>
            <w:vAlign w:val="center"/>
          </w:tcPr>
          <w:p w14:paraId="127232A7" w14:textId="534830F8" w:rsidR="005F172A" w:rsidRPr="002B6430" w:rsidRDefault="005F172A" w:rsidP="005F172A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138B877E" w14:textId="77777777" w:rsidR="005F172A" w:rsidRPr="00A74EE1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420DFAA9" w14:textId="0CCDFE26" w:rsidR="005F172A" w:rsidRPr="00A74EE1" w:rsidRDefault="005F172A" w:rsidP="005F172A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Es haben sich Mehrausgaben in Höhe von insgesamt </w:t>
            </w:r>
            <w:r w:rsidRPr="0091309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309C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91309C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91309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91309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91309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91309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91309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91309C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91309C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ergeben, sodass sich die zuwendungsfähigen Ausgaben auf 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€ erhöhen. Auswirkungen auf die gewährte Zuwendung ergeben sich hierdurch nicht.</w:t>
            </w:r>
          </w:p>
        </w:tc>
      </w:tr>
    </w:tbl>
    <w:p w14:paraId="3EFD7186" w14:textId="296264AD" w:rsidR="005E7C01" w:rsidRDefault="005E7C01" w:rsidP="005E7C01">
      <w:pPr>
        <w:spacing w:before="100" w:beforeAutospacing="1" w:after="100" w:afterAutospacing="1"/>
        <w:outlineLvl w:val="0"/>
        <w:rPr>
          <w:rFonts w:cs="Arial"/>
          <w:color w:val="auto"/>
          <w:spacing w:val="0"/>
          <w:sz w:val="22"/>
          <w:szCs w:val="22"/>
          <w:u w:val="single"/>
        </w:rPr>
      </w:pPr>
      <w:r w:rsidRPr="005E7C01">
        <w:rPr>
          <w:rFonts w:cs="Arial"/>
          <w:color w:val="auto"/>
          <w:spacing w:val="0"/>
          <w:sz w:val="22"/>
          <w:szCs w:val="22"/>
          <w:u w:val="single"/>
        </w:rPr>
        <w:lastRenderedPageBreak/>
        <w:t>Ausschluss einer Doppelförderung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5E7C01" w:rsidRPr="005E7C01" w14:paraId="4406D3AD" w14:textId="77777777" w:rsidTr="00264E9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27E2E8A" w14:textId="77777777" w:rsidR="005E7C01" w:rsidRPr="005E7C01" w:rsidRDefault="005E7C01" w:rsidP="00264E91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DCC41CA" w14:textId="77777777" w:rsidR="005E7C01" w:rsidRPr="005E7C01" w:rsidRDefault="005E7C01" w:rsidP="00264E9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2004E489" w14:textId="77777777" w:rsidR="005E7C01" w:rsidRDefault="005E7C01" w:rsidP="00264E91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>Es wird bestätigt, dass die o.g. Ausgaben nicht gleichzeitig durch andere Bundes- oder Landesmittel, insbesondere ZILE, Investitionspakt „Soziale Integration im Quartier“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oder </w:t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Städtebauförderung</w:t>
            </w:r>
            <w:proofErr w:type="gramEnd"/>
            <w:r>
              <w:rPr>
                <w:rFonts w:cs="Arial"/>
                <w:color w:val="auto"/>
                <w:spacing w:val="0"/>
                <w:sz w:val="22"/>
                <w:szCs w:val="22"/>
              </w:rPr>
              <w:t>, gefördert wurden.</w:t>
            </w:r>
          </w:p>
          <w:p w14:paraId="76C022E0" w14:textId="77777777" w:rsidR="005E7C01" w:rsidRPr="005E7C01" w:rsidRDefault="005E7C01" w:rsidP="00264E9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  <w:tr w:rsidR="005E7C01" w:rsidRPr="005E7C01" w14:paraId="67EF5DDD" w14:textId="77777777" w:rsidTr="00264E9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4F367B1" w14:textId="77777777" w:rsidR="005E7C01" w:rsidRPr="005E7C01" w:rsidRDefault="005E7C01" w:rsidP="00264E91">
            <w:pPr>
              <w:spacing w:before="100" w:beforeAutospacing="1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FORMCHECKBOX </w:instrText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="00FD34EB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8DDD4F5" w14:textId="77777777" w:rsidR="005E7C01" w:rsidRPr="00A74EE1" w:rsidRDefault="005E7C01" w:rsidP="00264E9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  <w:p w14:paraId="113F84D0" w14:textId="310D2BDD" w:rsidR="005E7C01" w:rsidRPr="005E7C01" w:rsidRDefault="005E7C01" w:rsidP="00264E91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Im Hinblick</w:t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auf die 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Ausstattungsinvestitionen </w:t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>zur Gesundheitsversorgung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wird </w:t>
            </w:r>
            <w:r w:rsidR="00D15B46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versichert, dass im Falle der 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>Beschaffung oder Anmietung von mobilen Luftreinigungsgeräten</w:t>
            </w:r>
            <w:r w:rsidR="00D15B46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keine Mittel nach der </w:t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>Richtlinie über die Gewährung von Zuwendungen zur Beschaffung von mobilen Luftreinigern in Schulen und Kindertageseinrichtungen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in Anspruch genommen wurden</w:t>
            </w:r>
            <w:r w:rsidRPr="005E7C01">
              <w:rPr>
                <w:rFonts w:cs="Arial"/>
                <w:color w:val="auto"/>
                <w:spacing w:val="0"/>
                <w:sz w:val="22"/>
                <w:szCs w:val="22"/>
              </w:rPr>
              <w:t>.</w:t>
            </w:r>
          </w:p>
          <w:p w14:paraId="4CD6CFD1" w14:textId="77777777" w:rsidR="005E7C01" w:rsidRPr="005E7C01" w:rsidRDefault="005E7C01" w:rsidP="00264E91">
            <w:pPr>
              <w:jc w:val="both"/>
              <w:rPr>
                <w:rFonts w:cs="Arial"/>
                <w:color w:val="auto"/>
                <w:spacing w:val="0"/>
                <w:sz w:val="10"/>
                <w:szCs w:val="10"/>
              </w:rPr>
            </w:pPr>
          </w:p>
        </w:tc>
      </w:tr>
    </w:tbl>
    <w:p w14:paraId="27B692BE" w14:textId="22285020" w:rsidR="005E7C01" w:rsidRDefault="005E7C01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7F96B1F0" w14:textId="77777777" w:rsidR="005E7C01" w:rsidRDefault="005E7C01" w:rsidP="0093413F">
      <w:pPr>
        <w:jc w:val="both"/>
        <w:rPr>
          <w:rFonts w:cs="Arial"/>
          <w:color w:val="auto"/>
          <w:spacing w:val="0"/>
          <w:sz w:val="22"/>
          <w:szCs w:val="22"/>
        </w:rPr>
      </w:pPr>
    </w:p>
    <w:p w14:paraId="73F5E278" w14:textId="01549FA3" w:rsidR="00552976" w:rsidRPr="00617804" w:rsidRDefault="005E7C01" w:rsidP="00552976">
      <w:pPr>
        <w:spacing w:before="100" w:beforeAutospacing="1" w:after="100" w:afterAutospacing="1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  <w:r>
        <w:rPr>
          <w:rFonts w:cs="Arial"/>
          <w:b/>
          <w:color w:val="auto"/>
          <w:spacing w:val="0"/>
          <w:sz w:val="22"/>
          <w:szCs w:val="22"/>
          <w:u w:val="single"/>
        </w:rPr>
        <w:t>I</w:t>
      </w:r>
      <w:r w:rsidR="00552976">
        <w:rPr>
          <w:rFonts w:cs="Arial"/>
          <w:b/>
          <w:color w:val="auto"/>
          <w:spacing w:val="0"/>
          <w:sz w:val="22"/>
          <w:szCs w:val="22"/>
          <w:u w:val="single"/>
        </w:rPr>
        <w:t>V</w:t>
      </w:r>
      <w:r w:rsidR="00552976" w:rsidRPr="000A1F6D">
        <w:rPr>
          <w:rFonts w:cs="Arial"/>
          <w:b/>
          <w:color w:val="auto"/>
          <w:spacing w:val="0"/>
          <w:sz w:val="22"/>
          <w:szCs w:val="22"/>
          <w:u w:val="single"/>
        </w:rPr>
        <w:t xml:space="preserve">. </w:t>
      </w:r>
      <w:r w:rsidR="00552976">
        <w:rPr>
          <w:rFonts w:cs="Arial"/>
          <w:b/>
          <w:color w:val="auto"/>
          <w:spacing w:val="0"/>
          <w:sz w:val="22"/>
          <w:szCs w:val="22"/>
          <w:u w:val="single"/>
        </w:rPr>
        <w:t>Mittelabruf / verbleibende Restzahlung</w:t>
      </w:r>
    </w:p>
    <w:tbl>
      <w:tblPr>
        <w:tblStyle w:val="Tabellenraster1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371"/>
        <w:gridCol w:w="2127"/>
      </w:tblGrid>
      <w:tr w:rsidR="00C14CDB" w:rsidRPr="00EC2A70" w14:paraId="7569AD86" w14:textId="77777777" w:rsidTr="00B03EA8">
        <w:trPr>
          <w:trHeight w:val="454"/>
        </w:trPr>
        <w:tc>
          <w:tcPr>
            <w:tcW w:w="7371" w:type="dxa"/>
            <w:vAlign w:val="center"/>
          </w:tcPr>
          <w:p w14:paraId="75547194" w14:textId="2BE4557E" w:rsidR="00C14CDB" w:rsidRPr="00C14CDB" w:rsidRDefault="00C14CDB" w:rsidP="00C14CDB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Zuwendungssumme gemäß Bescheid</w:t>
            </w:r>
          </w:p>
        </w:tc>
        <w:tc>
          <w:tcPr>
            <w:tcW w:w="2127" w:type="dxa"/>
            <w:vAlign w:val="center"/>
          </w:tcPr>
          <w:p w14:paraId="43963B31" w14:textId="77777777" w:rsidR="00C14CDB" w:rsidRPr="00EC2A70" w:rsidRDefault="00C14CDB" w:rsidP="00C14C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cs="Arial"/>
                <w:sz w:val="22"/>
                <w:szCs w:val="22"/>
              </w:rPr>
            </w:r>
            <w:r w:rsidRPr="00EC2A70">
              <w:rPr>
                <w:rFonts w:cs="Arial"/>
                <w:sz w:val="22"/>
                <w:szCs w:val="22"/>
              </w:rPr>
              <w:fldChar w:fldCharType="separate"/>
            </w:r>
            <w:r w:rsidRPr="00EC2A70">
              <w:rPr>
                <w:rFonts w:cs="Arial"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fldChar w:fldCharType="end"/>
            </w:r>
            <w:r w:rsidRPr="00EC2A70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C14CDB" w:rsidRPr="00EC2A70" w14:paraId="7535217E" w14:textId="77777777" w:rsidTr="00B03EA8">
        <w:trPr>
          <w:trHeight w:val="454"/>
        </w:trPr>
        <w:tc>
          <w:tcPr>
            <w:tcW w:w="7371" w:type="dxa"/>
            <w:vAlign w:val="center"/>
          </w:tcPr>
          <w:p w14:paraId="7232EF01" w14:textId="13B34A2D" w:rsidR="00C14CDB" w:rsidRPr="00C14CDB" w:rsidRDefault="00473E6A" w:rsidP="00473E6A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(Reduzierte) </w:t>
            </w:r>
            <w:r w:rsidR="00C14CDB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Zuwendungssumme 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>nach Abschluss de</w:t>
            </w:r>
            <w:r w:rsidR="002C7448">
              <w:rPr>
                <w:rFonts w:cs="Arial"/>
                <w:color w:val="auto"/>
                <w:spacing w:val="0"/>
                <w:sz w:val="22"/>
                <w:szCs w:val="22"/>
              </w:rPr>
              <w:t>r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Vorhaben </w:t>
            </w:r>
          </w:p>
        </w:tc>
        <w:tc>
          <w:tcPr>
            <w:tcW w:w="2127" w:type="dxa"/>
            <w:vAlign w:val="center"/>
          </w:tcPr>
          <w:p w14:paraId="2707E6FC" w14:textId="77777777" w:rsidR="00C14CDB" w:rsidRPr="00EC2A70" w:rsidRDefault="00C14CDB" w:rsidP="00C14C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cs="Arial"/>
                <w:sz w:val="22"/>
                <w:szCs w:val="22"/>
              </w:rPr>
            </w:r>
            <w:r w:rsidRPr="00EC2A70">
              <w:rPr>
                <w:rFonts w:cs="Arial"/>
                <w:sz w:val="22"/>
                <w:szCs w:val="22"/>
              </w:rPr>
              <w:fldChar w:fldCharType="separate"/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fldChar w:fldCharType="end"/>
            </w:r>
            <w:r w:rsidRPr="00EC2A70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C14CDB" w:rsidRPr="00EC2A70" w14:paraId="5D61D182" w14:textId="77777777" w:rsidTr="00B03EA8">
        <w:trPr>
          <w:trHeight w:val="454"/>
        </w:trPr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52D7B6" w14:textId="1D472A9B" w:rsidR="00C14CDB" w:rsidRPr="00C14CDB" w:rsidRDefault="00494BEA" w:rsidP="00C14CDB">
            <w:pPr>
              <w:spacing w:before="100" w:beforeAutospacing="1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Bisheriger Mittelabruf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2A1B31" w14:textId="77777777" w:rsidR="00C14CDB" w:rsidRPr="00EC2A70" w:rsidRDefault="00C14CDB" w:rsidP="00C14C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cs="Arial"/>
                <w:sz w:val="22"/>
                <w:szCs w:val="22"/>
              </w:rPr>
            </w:r>
            <w:r w:rsidRPr="00EC2A70">
              <w:rPr>
                <w:rFonts w:cs="Arial"/>
                <w:sz w:val="22"/>
                <w:szCs w:val="22"/>
              </w:rPr>
              <w:fldChar w:fldCharType="separate"/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fldChar w:fldCharType="end"/>
            </w:r>
            <w:r w:rsidRPr="00EC2A70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C14CDB" w:rsidRPr="00EC2A70" w14:paraId="56424F43" w14:textId="77777777" w:rsidTr="00B03EA8">
        <w:trPr>
          <w:trHeight w:val="454"/>
        </w:trPr>
        <w:tc>
          <w:tcPr>
            <w:tcW w:w="737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CAF5699" w14:textId="31D1F928" w:rsidR="00C14CDB" w:rsidRPr="00EC2A70" w:rsidRDefault="00C14CDB" w:rsidP="00F4661F">
            <w:pPr>
              <w:spacing w:before="100" w:beforeAutospacing="1"/>
              <w:rPr>
                <w:rFonts w:cs="Arial"/>
                <w:b/>
                <w:sz w:val="22"/>
                <w:szCs w:val="22"/>
              </w:rPr>
            </w:pPr>
            <w:r w:rsidRPr="00C14CDB">
              <w:rPr>
                <w:rFonts w:cs="Arial"/>
                <w:color w:val="auto"/>
                <w:spacing w:val="0"/>
                <w:sz w:val="22"/>
                <w:szCs w:val="22"/>
              </w:rPr>
              <w:t>Verbleibender Restbetrag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D99F46A" w14:textId="77777777" w:rsidR="00C14CDB" w:rsidRPr="00EC2A70" w:rsidRDefault="00C14CDB" w:rsidP="00C14CD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cs="Arial"/>
                <w:sz w:val="22"/>
                <w:szCs w:val="22"/>
              </w:rPr>
            </w:r>
            <w:r w:rsidRPr="00EC2A70">
              <w:rPr>
                <w:rFonts w:cs="Arial"/>
                <w:sz w:val="22"/>
                <w:szCs w:val="22"/>
              </w:rPr>
              <w:fldChar w:fldCharType="separate"/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fldChar w:fldCharType="end"/>
            </w:r>
            <w:r w:rsidRPr="00EC2A70">
              <w:rPr>
                <w:rFonts w:cs="Arial"/>
                <w:sz w:val="22"/>
                <w:szCs w:val="22"/>
              </w:rPr>
              <w:t xml:space="preserve"> €</w:t>
            </w:r>
          </w:p>
        </w:tc>
      </w:tr>
      <w:tr w:rsidR="00C14CDB" w:rsidRPr="00EC2A70" w14:paraId="03BA064A" w14:textId="77777777" w:rsidTr="005F172A">
        <w:trPr>
          <w:trHeight w:val="454"/>
        </w:trPr>
        <w:tc>
          <w:tcPr>
            <w:tcW w:w="949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F088BA" w14:textId="6D3C5F55" w:rsidR="00C14CDB" w:rsidRPr="00EC2A70" w:rsidRDefault="00C14CDB" w:rsidP="00C1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Verwendungszweck</w:t>
            </w:r>
            <w:r w:rsidR="002176A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für die Restzahlung</w:t>
            </w: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: </w:t>
            </w:r>
            <w:r w:rsidR="002176A0"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176A0"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176A0" w:rsidRPr="00EC2A70">
              <w:rPr>
                <w:rFonts w:cs="Arial"/>
                <w:sz w:val="22"/>
                <w:szCs w:val="22"/>
              </w:rPr>
            </w:r>
            <w:r w:rsidR="002176A0" w:rsidRPr="00EC2A70">
              <w:rPr>
                <w:rFonts w:cs="Arial"/>
                <w:sz w:val="22"/>
                <w:szCs w:val="22"/>
              </w:rPr>
              <w:fldChar w:fldCharType="separate"/>
            </w:r>
            <w:r w:rsidR="002176A0"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="002176A0"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="002176A0"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="002176A0"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="002176A0"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="002176A0" w:rsidRPr="00EC2A7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F172A" w:rsidRPr="00EC2A70" w14:paraId="4CDF947F" w14:textId="77777777" w:rsidTr="00B03EA8">
        <w:trPr>
          <w:trHeight w:val="454"/>
        </w:trPr>
        <w:tc>
          <w:tcPr>
            <w:tcW w:w="9498" w:type="dxa"/>
            <w:gridSpan w:val="2"/>
            <w:tcBorders>
              <w:top w:val="single" w:sz="2" w:space="0" w:color="auto"/>
            </w:tcBorders>
            <w:vAlign w:val="center"/>
          </w:tcPr>
          <w:p w14:paraId="4F320466" w14:textId="0202816D" w:rsidR="005F172A" w:rsidRDefault="005F172A" w:rsidP="00C14CDB">
            <w:pPr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 xml:space="preserve">IBAN: </w:t>
            </w:r>
            <w:r w:rsidRPr="00EC2A70"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2A7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C2A70">
              <w:rPr>
                <w:rFonts w:cs="Arial"/>
                <w:sz w:val="22"/>
                <w:szCs w:val="22"/>
              </w:rPr>
            </w:r>
            <w:r w:rsidRPr="00EC2A70">
              <w:rPr>
                <w:rFonts w:cs="Arial"/>
                <w:sz w:val="22"/>
                <w:szCs w:val="22"/>
              </w:rPr>
              <w:fldChar w:fldCharType="separate"/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noProof/>
                <w:sz w:val="22"/>
                <w:szCs w:val="22"/>
              </w:rPr>
              <w:t> </w:t>
            </w:r>
            <w:r w:rsidRPr="00EC2A7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A693ECF" w14:textId="2110B1FD" w:rsidR="003A4F6C" w:rsidRDefault="003A4F6C" w:rsidP="001D6F92">
      <w:pPr>
        <w:spacing w:after="240"/>
        <w:outlineLvl w:val="0"/>
        <w:rPr>
          <w:rFonts w:cs="Arial"/>
          <w:b/>
          <w:color w:val="auto"/>
          <w:spacing w:val="0"/>
          <w:sz w:val="22"/>
          <w:szCs w:val="22"/>
          <w:u w:val="single"/>
        </w:rPr>
      </w:pPr>
    </w:p>
    <w:p w14:paraId="41B30B86" w14:textId="1CE98952" w:rsidR="00E25ACF" w:rsidRDefault="002176A0" w:rsidP="002176A0">
      <w:pPr>
        <w:outlineLvl w:val="0"/>
        <w:rPr>
          <w:rFonts w:cs="Arial"/>
          <w:color w:val="auto"/>
          <w:spacing w:val="0"/>
          <w:sz w:val="10"/>
          <w:szCs w:val="10"/>
        </w:rPr>
      </w:pPr>
      <w:r>
        <w:rPr>
          <w:rFonts w:cs="Arial"/>
          <w:color w:val="auto"/>
          <w:spacing w:val="0"/>
          <w:sz w:val="22"/>
          <w:szCs w:val="22"/>
        </w:rPr>
        <w:t>Die Richtigkeit der o.g. Angaben wird hiermit bestätigt.</w:t>
      </w:r>
    </w:p>
    <w:p w14:paraId="7F97B2A1" w14:textId="77777777" w:rsidR="00BC366A" w:rsidRDefault="00BC366A" w:rsidP="00F924B8">
      <w:pPr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2B2C2934" w14:textId="77777777" w:rsidR="00E25ACF" w:rsidRDefault="00E25ACF" w:rsidP="00F924B8">
      <w:pPr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Y="52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7"/>
        <w:gridCol w:w="431"/>
        <w:gridCol w:w="6330"/>
      </w:tblGrid>
      <w:tr w:rsidR="00E25ACF" w:rsidRPr="002B6430" w14:paraId="267CE659" w14:textId="77777777" w:rsidTr="00B03EA8">
        <w:trPr>
          <w:trHeight w:val="287"/>
        </w:trPr>
        <w:tc>
          <w:tcPr>
            <w:tcW w:w="2737" w:type="dxa"/>
            <w:tcBorders>
              <w:bottom w:val="single" w:sz="4" w:space="0" w:color="auto"/>
            </w:tcBorders>
          </w:tcPr>
          <w:p w14:paraId="17344DF2" w14:textId="77777777" w:rsidR="00E25ACF" w:rsidRPr="002B6430" w:rsidRDefault="00E25ACF" w:rsidP="008C3CDA">
            <w:pPr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,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instrText xml:space="preserve"> FORMTEXT </w:instrTex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separate"/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noProof/>
                <w:color w:val="auto"/>
                <w:spacing w:val="0"/>
                <w:sz w:val="22"/>
                <w:szCs w:val="22"/>
              </w:rPr>
              <w:t> 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</w:tcPr>
          <w:p w14:paraId="4C9EF7F5" w14:textId="77777777" w:rsidR="00E25ACF" w:rsidRPr="002B6430" w:rsidRDefault="00E25ACF" w:rsidP="008C3CDA">
            <w:pPr>
              <w:spacing w:after="100"/>
              <w:ind w:left="-112" w:firstLine="112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14:paraId="099B50F1" w14:textId="77777777" w:rsidR="00E25ACF" w:rsidRPr="002B6430" w:rsidRDefault="00E25ACF" w:rsidP="008C3CDA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</w:tr>
      <w:tr w:rsidR="00E25ACF" w:rsidRPr="002B6430" w14:paraId="6DCD919C" w14:textId="77777777" w:rsidTr="00B03EA8">
        <w:trPr>
          <w:trHeight w:val="251"/>
        </w:trPr>
        <w:tc>
          <w:tcPr>
            <w:tcW w:w="2737" w:type="dxa"/>
            <w:tcBorders>
              <w:top w:val="single" w:sz="4" w:space="0" w:color="auto"/>
            </w:tcBorders>
          </w:tcPr>
          <w:p w14:paraId="209DB209" w14:textId="77777777" w:rsidR="00E25ACF" w:rsidRPr="002B6430" w:rsidRDefault="00E25ACF" w:rsidP="008C3CDA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>Ort, Datum</w:t>
            </w:r>
          </w:p>
        </w:tc>
        <w:tc>
          <w:tcPr>
            <w:tcW w:w="431" w:type="dxa"/>
          </w:tcPr>
          <w:p w14:paraId="5CC3C49B" w14:textId="77777777" w:rsidR="00E25ACF" w:rsidRPr="002B6430" w:rsidRDefault="00E25ACF" w:rsidP="008C3CDA">
            <w:pPr>
              <w:spacing w:after="100"/>
              <w:jc w:val="both"/>
              <w:rPr>
                <w:rFonts w:cs="Arial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330" w:type="dxa"/>
            <w:tcBorders>
              <w:top w:val="single" w:sz="4" w:space="0" w:color="auto"/>
            </w:tcBorders>
          </w:tcPr>
          <w:p w14:paraId="5D5A5722" w14:textId="77777777" w:rsidR="00E25ACF" w:rsidRPr="002B6430" w:rsidRDefault="00E25ACF" w:rsidP="00F4614F">
            <w:pPr>
              <w:spacing w:after="100"/>
              <w:jc w:val="center"/>
              <w:rPr>
                <w:rFonts w:cs="Arial"/>
                <w:color w:val="auto"/>
                <w:spacing w:val="0"/>
                <w:sz w:val="22"/>
                <w:szCs w:val="22"/>
              </w:rPr>
            </w:pPr>
            <w:r>
              <w:rPr>
                <w:rFonts w:cs="Arial"/>
                <w:color w:val="auto"/>
                <w:spacing w:val="0"/>
                <w:sz w:val="22"/>
                <w:szCs w:val="22"/>
              </w:rPr>
              <w:t>Stempel und</w:t>
            </w:r>
            <w:r w:rsidRPr="002B6430">
              <w:rPr>
                <w:rFonts w:cs="Arial"/>
                <w:color w:val="auto"/>
                <w:spacing w:val="0"/>
                <w:sz w:val="22"/>
                <w:szCs w:val="22"/>
              </w:rPr>
              <w:t xml:space="preserve"> Unterschrift des Antragstellers</w:t>
            </w:r>
          </w:p>
        </w:tc>
      </w:tr>
    </w:tbl>
    <w:p w14:paraId="7F83DA06" w14:textId="77777777" w:rsidR="00E25ACF" w:rsidRPr="00E25ACF" w:rsidRDefault="00E25ACF" w:rsidP="00F924B8">
      <w:pPr>
        <w:spacing w:after="100"/>
        <w:ind w:right="-110"/>
        <w:jc w:val="both"/>
        <w:rPr>
          <w:rFonts w:cs="Arial"/>
          <w:color w:val="auto"/>
          <w:spacing w:val="0"/>
          <w:sz w:val="10"/>
          <w:szCs w:val="10"/>
        </w:rPr>
      </w:pPr>
    </w:p>
    <w:p w14:paraId="6BA180B8" w14:textId="66231E06" w:rsidR="00E25ACF" w:rsidRDefault="00E25ACF" w:rsidP="00F924B8">
      <w:pPr>
        <w:spacing w:after="100"/>
        <w:ind w:right="-110"/>
        <w:jc w:val="both"/>
        <w:rPr>
          <w:rFonts w:cs="Arial"/>
          <w:color w:val="auto"/>
          <w:spacing w:val="0"/>
          <w:sz w:val="2"/>
          <w:szCs w:val="2"/>
        </w:rPr>
      </w:pPr>
    </w:p>
    <w:p w14:paraId="6C43A844" w14:textId="77777777" w:rsidR="00E25ACF" w:rsidRPr="00E25ACF" w:rsidRDefault="00E25ACF" w:rsidP="00F924B8">
      <w:pPr>
        <w:spacing w:after="100"/>
        <w:ind w:right="-110"/>
        <w:jc w:val="both"/>
        <w:rPr>
          <w:rFonts w:cs="Arial"/>
          <w:color w:val="auto"/>
          <w:spacing w:val="0"/>
          <w:sz w:val="2"/>
          <w:szCs w:val="2"/>
        </w:rPr>
      </w:pPr>
    </w:p>
    <w:sectPr w:rsidR="00E25ACF" w:rsidRPr="00E25ACF" w:rsidSect="003853AC">
      <w:footerReference w:type="default" r:id="rId8"/>
      <w:headerReference w:type="first" r:id="rId9"/>
      <w:footerReference w:type="first" r:id="rId10"/>
      <w:pgSz w:w="11906" w:h="16838"/>
      <w:pgMar w:top="993" w:right="707" w:bottom="284" w:left="1276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8B1E" w14:textId="77777777" w:rsidR="00C157A0" w:rsidRDefault="00C157A0">
      <w:r>
        <w:separator/>
      </w:r>
    </w:p>
  </w:endnote>
  <w:endnote w:type="continuationSeparator" w:id="0">
    <w:p w14:paraId="25979332" w14:textId="77777777" w:rsidR="00C157A0" w:rsidRDefault="00C1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5071" w14:textId="25806280" w:rsidR="00115812" w:rsidRPr="00D14722" w:rsidRDefault="00115812">
    <w:pPr>
      <w:pStyle w:val="Fuzeile"/>
      <w:jc w:val="center"/>
      <w:rPr>
        <w:color w:val="808080" w:themeColor="background1" w:themeShade="80"/>
        <w:sz w:val="22"/>
      </w:rPr>
    </w:pPr>
    <w:r w:rsidRPr="00D14722">
      <w:rPr>
        <w:color w:val="808080" w:themeColor="background1" w:themeShade="80"/>
        <w:sz w:val="22"/>
      </w:rPr>
      <w:t xml:space="preserve">- </w:t>
    </w:r>
    <w:sdt>
      <w:sdtPr>
        <w:rPr>
          <w:color w:val="808080" w:themeColor="background1" w:themeShade="80"/>
          <w:sz w:val="22"/>
        </w:rPr>
        <w:id w:val="295270461"/>
        <w:docPartObj>
          <w:docPartGallery w:val="Page Numbers (Bottom of Page)"/>
          <w:docPartUnique/>
        </w:docPartObj>
      </w:sdtPr>
      <w:sdtEndPr/>
      <w:sdtContent>
        <w:r w:rsidRPr="00061853">
          <w:rPr>
            <w:color w:val="808080" w:themeColor="background1" w:themeShade="80"/>
            <w:sz w:val="20"/>
          </w:rPr>
          <w:fldChar w:fldCharType="begin"/>
        </w:r>
        <w:r w:rsidRPr="00061853">
          <w:rPr>
            <w:color w:val="808080" w:themeColor="background1" w:themeShade="80"/>
            <w:sz w:val="20"/>
          </w:rPr>
          <w:instrText>PAGE   \* MERGEFORMAT</w:instrText>
        </w:r>
        <w:r w:rsidRPr="00061853">
          <w:rPr>
            <w:color w:val="808080" w:themeColor="background1" w:themeShade="80"/>
            <w:sz w:val="20"/>
          </w:rPr>
          <w:fldChar w:fldCharType="separate"/>
        </w:r>
        <w:r w:rsidR="00473E6A">
          <w:rPr>
            <w:noProof/>
            <w:color w:val="808080" w:themeColor="background1" w:themeShade="80"/>
            <w:sz w:val="20"/>
          </w:rPr>
          <w:t>2</w:t>
        </w:r>
        <w:r w:rsidRPr="00061853">
          <w:rPr>
            <w:color w:val="808080" w:themeColor="background1" w:themeShade="80"/>
            <w:sz w:val="20"/>
          </w:rPr>
          <w:fldChar w:fldCharType="end"/>
        </w:r>
        <w:r w:rsidRPr="00D14722">
          <w:rPr>
            <w:color w:val="808080" w:themeColor="background1" w:themeShade="80"/>
            <w:sz w:val="22"/>
          </w:rPr>
          <w:t xml:space="preserve"> -</w:t>
        </w:r>
      </w:sdtContent>
    </w:sdt>
  </w:p>
  <w:p w14:paraId="438D9FB8" w14:textId="77777777" w:rsidR="00115812" w:rsidRDefault="001158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7F90" w14:textId="77777777" w:rsidR="00115812" w:rsidRPr="00D92536" w:rsidRDefault="00115812" w:rsidP="00D92536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053A" w14:textId="77777777" w:rsidR="00C157A0" w:rsidRDefault="00C157A0">
      <w:r>
        <w:separator/>
      </w:r>
    </w:p>
  </w:footnote>
  <w:footnote w:type="continuationSeparator" w:id="0">
    <w:p w14:paraId="7B7463AF" w14:textId="77777777" w:rsidR="00C157A0" w:rsidRDefault="00C1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9CC7" w14:textId="77777777" w:rsidR="00115812" w:rsidRPr="00A6370A" w:rsidRDefault="00115812" w:rsidP="00A6370A">
    <w:pPr>
      <w:pStyle w:val="Kopfzeile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EDE"/>
    <w:multiLevelType w:val="hybridMultilevel"/>
    <w:tmpl w:val="CB3C63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B61AF"/>
    <w:multiLevelType w:val="hybridMultilevel"/>
    <w:tmpl w:val="436A855C"/>
    <w:lvl w:ilvl="0" w:tplc="BEC8AE76">
      <w:start w:val="1"/>
      <w:numFmt w:val="bullet"/>
      <w:lvlText w:val=""/>
      <w:lvlJc w:val="left"/>
      <w:pPr>
        <w:tabs>
          <w:tab w:val="num" w:pos="4477"/>
        </w:tabs>
        <w:ind w:left="4477" w:hanging="360"/>
      </w:pPr>
      <w:rPr>
        <w:rFonts w:ascii="Symbol" w:hAnsi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48"/>
        </w:tabs>
        <w:ind w:left="8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68"/>
        </w:tabs>
        <w:ind w:left="9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888"/>
        </w:tabs>
        <w:ind w:left="9888" w:hanging="360"/>
      </w:pPr>
      <w:rPr>
        <w:rFonts w:ascii="Wingdings" w:hAnsi="Wingdings" w:hint="default"/>
      </w:rPr>
    </w:lvl>
  </w:abstractNum>
  <w:abstractNum w:abstractNumId="2" w15:restartNumberingAfterBreak="0">
    <w:nsid w:val="0A3F4FE4"/>
    <w:multiLevelType w:val="hybridMultilevel"/>
    <w:tmpl w:val="427E6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4DE9"/>
    <w:multiLevelType w:val="hybridMultilevel"/>
    <w:tmpl w:val="232246F4"/>
    <w:lvl w:ilvl="0" w:tplc="B51A3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erlin Sans FB" w:hAnsi="Arial" w:cs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0EB7D18"/>
    <w:multiLevelType w:val="hybridMultilevel"/>
    <w:tmpl w:val="0EBA35AA"/>
    <w:lvl w:ilvl="0" w:tplc="0CE63E2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730"/>
    <w:multiLevelType w:val="hybridMultilevel"/>
    <w:tmpl w:val="1F5E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5F4D"/>
    <w:multiLevelType w:val="hybridMultilevel"/>
    <w:tmpl w:val="8E3AC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6E25"/>
    <w:multiLevelType w:val="hybridMultilevel"/>
    <w:tmpl w:val="AFA2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A4FD4"/>
    <w:multiLevelType w:val="hybridMultilevel"/>
    <w:tmpl w:val="8CC4B0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83BD7"/>
    <w:multiLevelType w:val="hybridMultilevel"/>
    <w:tmpl w:val="B860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594"/>
    <w:multiLevelType w:val="hybridMultilevel"/>
    <w:tmpl w:val="C8FE6CA0"/>
    <w:lvl w:ilvl="0" w:tplc="68D8A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D0325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F019B"/>
    <w:multiLevelType w:val="hybridMultilevel"/>
    <w:tmpl w:val="8BC46B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0358F5"/>
    <w:multiLevelType w:val="hybridMultilevel"/>
    <w:tmpl w:val="11D20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33DC"/>
    <w:multiLevelType w:val="hybridMultilevel"/>
    <w:tmpl w:val="56D479EA"/>
    <w:lvl w:ilvl="0" w:tplc="2A740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53F9391D"/>
    <w:multiLevelType w:val="hybridMultilevel"/>
    <w:tmpl w:val="802E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D0F97"/>
    <w:multiLevelType w:val="hybridMultilevel"/>
    <w:tmpl w:val="9D7048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A0B62"/>
    <w:multiLevelType w:val="multilevel"/>
    <w:tmpl w:val="6C5801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B30660"/>
    <w:multiLevelType w:val="hybridMultilevel"/>
    <w:tmpl w:val="6C580160"/>
    <w:lvl w:ilvl="0" w:tplc="0824CB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496F41"/>
    <w:multiLevelType w:val="hybridMultilevel"/>
    <w:tmpl w:val="0514433C"/>
    <w:lvl w:ilvl="0" w:tplc="ABB25572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3"/>
  </w:num>
  <w:num w:numId="5">
    <w:abstractNumId w:val="3"/>
  </w:num>
  <w:num w:numId="6">
    <w:abstractNumId w:val="17"/>
  </w:num>
  <w:num w:numId="7">
    <w:abstractNumId w:val="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MUxGpEsvB63O2HXsQvEF2f1YdbvDMWoylMfCsUdEXno6vpteVhR7SlARikRwkl5TMmuX0SqRyq4A5qCZVgAUw==" w:salt="G1LIe+uf1p6dV74nQEiESw==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18"/>
    <w:rsid w:val="00003298"/>
    <w:rsid w:val="00003498"/>
    <w:rsid w:val="00004B10"/>
    <w:rsid w:val="00005CFC"/>
    <w:rsid w:val="0000727B"/>
    <w:rsid w:val="00007882"/>
    <w:rsid w:val="000159C0"/>
    <w:rsid w:val="00021F2B"/>
    <w:rsid w:val="000379DA"/>
    <w:rsid w:val="00041164"/>
    <w:rsid w:val="00043DA3"/>
    <w:rsid w:val="00053FB6"/>
    <w:rsid w:val="00061853"/>
    <w:rsid w:val="00072503"/>
    <w:rsid w:val="00073267"/>
    <w:rsid w:val="00073B80"/>
    <w:rsid w:val="00074632"/>
    <w:rsid w:val="00083504"/>
    <w:rsid w:val="00085358"/>
    <w:rsid w:val="00086937"/>
    <w:rsid w:val="00092A04"/>
    <w:rsid w:val="000953F4"/>
    <w:rsid w:val="000A1F6D"/>
    <w:rsid w:val="000B0536"/>
    <w:rsid w:val="000C1CD2"/>
    <w:rsid w:val="000C5F3F"/>
    <w:rsid w:val="000D1671"/>
    <w:rsid w:val="000D554E"/>
    <w:rsid w:val="000D7E72"/>
    <w:rsid w:val="000E024B"/>
    <w:rsid w:val="000E18F4"/>
    <w:rsid w:val="000E7107"/>
    <w:rsid w:val="000F1293"/>
    <w:rsid w:val="000F1803"/>
    <w:rsid w:val="000F300D"/>
    <w:rsid w:val="000F5D1F"/>
    <w:rsid w:val="000F6181"/>
    <w:rsid w:val="000F758A"/>
    <w:rsid w:val="00106746"/>
    <w:rsid w:val="00115812"/>
    <w:rsid w:val="0012005B"/>
    <w:rsid w:val="00144D60"/>
    <w:rsid w:val="00163062"/>
    <w:rsid w:val="00163E5B"/>
    <w:rsid w:val="001707C3"/>
    <w:rsid w:val="001724BC"/>
    <w:rsid w:val="00172B97"/>
    <w:rsid w:val="001769CE"/>
    <w:rsid w:val="00185446"/>
    <w:rsid w:val="00197BF2"/>
    <w:rsid w:val="00197F5E"/>
    <w:rsid w:val="001A12B3"/>
    <w:rsid w:val="001A25BB"/>
    <w:rsid w:val="001A2E6A"/>
    <w:rsid w:val="001B19B2"/>
    <w:rsid w:val="001D08FE"/>
    <w:rsid w:val="001D4164"/>
    <w:rsid w:val="001D49F4"/>
    <w:rsid w:val="001D6391"/>
    <w:rsid w:val="001D6F92"/>
    <w:rsid w:val="001E3BFC"/>
    <w:rsid w:val="001E5E92"/>
    <w:rsid w:val="001F1BB7"/>
    <w:rsid w:val="001F6D73"/>
    <w:rsid w:val="00204868"/>
    <w:rsid w:val="00211A46"/>
    <w:rsid w:val="002169D4"/>
    <w:rsid w:val="002176A0"/>
    <w:rsid w:val="00226C8A"/>
    <w:rsid w:val="00240140"/>
    <w:rsid w:val="00242178"/>
    <w:rsid w:val="002422C0"/>
    <w:rsid w:val="00242992"/>
    <w:rsid w:val="00243002"/>
    <w:rsid w:val="00245B26"/>
    <w:rsid w:val="00246D19"/>
    <w:rsid w:val="0025237F"/>
    <w:rsid w:val="00255DA6"/>
    <w:rsid w:val="0026677A"/>
    <w:rsid w:val="0026769F"/>
    <w:rsid w:val="00270CBA"/>
    <w:rsid w:val="00271B25"/>
    <w:rsid w:val="00272E2D"/>
    <w:rsid w:val="00277E68"/>
    <w:rsid w:val="00283790"/>
    <w:rsid w:val="00293515"/>
    <w:rsid w:val="002A4509"/>
    <w:rsid w:val="002B559F"/>
    <w:rsid w:val="002B6430"/>
    <w:rsid w:val="002B7664"/>
    <w:rsid w:val="002C7448"/>
    <w:rsid w:val="002D6CAD"/>
    <w:rsid w:val="002D7D5F"/>
    <w:rsid w:val="002E2F33"/>
    <w:rsid w:val="002E386F"/>
    <w:rsid w:val="002E4B08"/>
    <w:rsid w:val="002E7DEE"/>
    <w:rsid w:val="002F1BE5"/>
    <w:rsid w:val="002F6174"/>
    <w:rsid w:val="002F7A7B"/>
    <w:rsid w:val="002F7B21"/>
    <w:rsid w:val="00301853"/>
    <w:rsid w:val="00301939"/>
    <w:rsid w:val="003036DD"/>
    <w:rsid w:val="00307335"/>
    <w:rsid w:val="00311929"/>
    <w:rsid w:val="00315EF2"/>
    <w:rsid w:val="00331EB0"/>
    <w:rsid w:val="003329AA"/>
    <w:rsid w:val="00340074"/>
    <w:rsid w:val="0034284C"/>
    <w:rsid w:val="00345F69"/>
    <w:rsid w:val="00346A0F"/>
    <w:rsid w:val="0035090B"/>
    <w:rsid w:val="00357C3D"/>
    <w:rsid w:val="00363FE5"/>
    <w:rsid w:val="00366203"/>
    <w:rsid w:val="00376BF2"/>
    <w:rsid w:val="003853AC"/>
    <w:rsid w:val="00387501"/>
    <w:rsid w:val="00390F54"/>
    <w:rsid w:val="0039187E"/>
    <w:rsid w:val="003A1605"/>
    <w:rsid w:val="003A2B84"/>
    <w:rsid w:val="003A4F6C"/>
    <w:rsid w:val="003B2F84"/>
    <w:rsid w:val="003C7332"/>
    <w:rsid w:val="003D2005"/>
    <w:rsid w:val="003D66EB"/>
    <w:rsid w:val="003F1A18"/>
    <w:rsid w:val="0040616F"/>
    <w:rsid w:val="004113C5"/>
    <w:rsid w:val="00412BBB"/>
    <w:rsid w:val="00420FB0"/>
    <w:rsid w:val="00425F47"/>
    <w:rsid w:val="00427476"/>
    <w:rsid w:val="004370CD"/>
    <w:rsid w:val="0044774C"/>
    <w:rsid w:val="00450CF0"/>
    <w:rsid w:val="00457132"/>
    <w:rsid w:val="00462E78"/>
    <w:rsid w:val="00473E6A"/>
    <w:rsid w:val="0047597F"/>
    <w:rsid w:val="00480D37"/>
    <w:rsid w:val="00494BEA"/>
    <w:rsid w:val="004C294D"/>
    <w:rsid w:val="004D57A9"/>
    <w:rsid w:val="004E1450"/>
    <w:rsid w:val="004E1E2D"/>
    <w:rsid w:val="004F61B3"/>
    <w:rsid w:val="004F744B"/>
    <w:rsid w:val="005026B8"/>
    <w:rsid w:val="00504EA8"/>
    <w:rsid w:val="005200CE"/>
    <w:rsid w:val="005234B7"/>
    <w:rsid w:val="005261EA"/>
    <w:rsid w:val="00550342"/>
    <w:rsid w:val="00550BE4"/>
    <w:rsid w:val="00552976"/>
    <w:rsid w:val="005547BC"/>
    <w:rsid w:val="00560975"/>
    <w:rsid w:val="00564A71"/>
    <w:rsid w:val="00566982"/>
    <w:rsid w:val="00573682"/>
    <w:rsid w:val="00574763"/>
    <w:rsid w:val="005776C7"/>
    <w:rsid w:val="00587DD8"/>
    <w:rsid w:val="005B0DD6"/>
    <w:rsid w:val="005C527A"/>
    <w:rsid w:val="005C534D"/>
    <w:rsid w:val="005D19B4"/>
    <w:rsid w:val="005D6441"/>
    <w:rsid w:val="005E1C4D"/>
    <w:rsid w:val="005E2A89"/>
    <w:rsid w:val="005E2CD6"/>
    <w:rsid w:val="005E32D7"/>
    <w:rsid w:val="005E387C"/>
    <w:rsid w:val="005E58B9"/>
    <w:rsid w:val="005E76A7"/>
    <w:rsid w:val="005E7C01"/>
    <w:rsid w:val="005F172A"/>
    <w:rsid w:val="005F1FED"/>
    <w:rsid w:val="00601F68"/>
    <w:rsid w:val="00606226"/>
    <w:rsid w:val="006072DB"/>
    <w:rsid w:val="00611041"/>
    <w:rsid w:val="006113C3"/>
    <w:rsid w:val="00611804"/>
    <w:rsid w:val="0061498E"/>
    <w:rsid w:val="00615747"/>
    <w:rsid w:val="00617804"/>
    <w:rsid w:val="00622A23"/>
    <w:rsid w:val="00623707"/>
    <w:rsid w:val="0062415A"/>
    <w:rsid w:val="00627FE7"/>
    <w:rsid w:val="00634B76"/>
    <w:rsid w:val="006371C6"/>
    <w:rsid w:val="006371FF"/>
    <w:rsid w:val="00663AEC"/>
    <w:rsid w:val="00674A9E"/>
    <w:rsid w:val="0067507B"/>
    <w:rsid w:val="00690F30"/>
    <w:rsid w:val="0069108C"/>
    <w:rsid w:val="006914D2"/>
    <w:rsid w:val="006A37F2"/>
    <w:rsid w:val="006A6E8D"/>
    <w:rsid w:val="006C34C2"/>
    <w:rsid w:val="006D2DB2"/>
    <w:rsid w:val="006D3957"/>
    <w:rsid w:val="006F0D78"/>
    <w:rsid w:val="006F0F70"/>
    <w:rsid w:val="006F13F9"/>
    <w:rsid w:val="006F4D97"/>
    <w:rsid w:val="00702A9B"/>
    <w:rsid w:val="0070665B"/>
    <w:rsid w:val="00720EE6"/>
    <w:rsid w:val="007244CA"/>
    <w:rsid w:val="00731E46"/>
    <w:rsid w:val="0073251F"/>
    <w:rsid w:val="00733836"/>
    <w:rsid w:val="0074447D"/>
    <w:rsid w:val="0074606F"/>
    <w:rsid w:val="0075245F"/>
    <w:rsid w:val="00760463"/>
    <w:rsid w:val="00761F4F"/>
    <w:rsid w:val="00763651"/>
    <w:rsid w:val="007657B8"/>
    <w:rsid w:val="00770465"/>
    <w:rsid w:val="007752D9"/>
    <w:rsid w:val="00777DC3"/>
    <w:rsid w:val="00785CCA"/>
    <w:rsid w:val="00786768"/>
    <w:rsid w:val="0079413C"/>
    <w:rsid w:val="00794E13"/>
    <w:rsid w:val="00795BC3"/>
    <w:rsid w:val="007A4711"/>
    <w:rsid w:val="007B3B0E"/>
    <w:rsid w:val="007B734E"/>
    <w:rsid w:val="007C16FE"/>
    <w:rsid w:val="007D0B2B"/>
    <w:rsid w:val="007D373D"/>
    <w:rsid w:val="007E2871"/>
    <w:rsid w:val="007E6A7B"/>
    <w:rsid w:val="007E6D7D"/>
    <w:rsid w:val="007E7CD0"/>
    <w:rsid w:val="007F0080"/>
    <w:rsid w:val="007F0409"/>
    <w:rsid w:val="007F4BE8"/>
    <w:rsid w:val="007F4C88"/>
    <w:rsid w:val="007F5241"/>
    <w:rsid w:val="007F75C9"/>
    <w:rsid w:val="007F77ED"/>
    <w:rsid w:val="00800A8D"/>
    <w:rsid w:val="0080261F"/>
    <w:rsid w:val="00803B8F"/>
    <w:rsid w:val="00806E13"/>
    <w:rsid w:val="00815507"/>
    <w:rsid w:val="0081778C"/>
    <w:rsid w:val="00832AA0"/>
    <w:rsid w:val="00833D9D"/>
    <w:rsid w:val="0085244A"/>
    <w:rsid w:val="00853D92"/>
    <w:rsid w:val="00865789"/>
    <w:rsid w:val="00867091"/>
    <w:rsid w:val="00883029"/>
    <w:rsid w:val="00883B2C"/>
    <w:rsid w:val="00894145"/>
    <w:rsid w:val="008963E2"/>
    <w:rsid w:val="008964C6"/>
    <w:rsid w:val="008A3F68"/>
    <w:rsid w:val="008B6113"/>
    <w:rsid w:val="008B70B6"/>
    <w:rsid w:val="008C27D9"/>
    <w:rsid w:val="008C3CDA"/>
    <w:rsid w:val="008C5AF7"/>
    <w:rsid w:val="008D0FCD"/>
    <w:rsid w:val="008D684F"/>
    <w:rsid w:val="008E15FB"/>
    <w:rsid w:val="008E170C"/>
    <w:rsid w:val="008F4502"/>
    <w:rsid w:val="009010C9"/>
    <w:rsid w:val="00910F1E"/>
    <w:rsid w:val="009145C8"/>
    <w:rsid w:val="00915DCB"/>
    <w:rsid w:val="00923718"/>
    <w:rsid w:val="0093413F"/>
    <w:rsid w:val="009372CC"/>
    <w:rsid w:val="009427F1"/>
    <w:rsid w:val="009522FC"/>
    <w:rsid w:val="0095348E"/>
    <w:rsid w:val="00953CCA"/>
    <w:rsid w:val="009565F6"/>
    <w:rsid w:val="00966F20"/>
    <w:rsid w:val="00967E9A"/>
    <w:rsid w:val="0097401E"/>
    <w:rsid w:val="00974855"/>
    <w:rsid w:val="0097746F"/>
    <w:rsid w:val="00985E7E"/>
    <w:rsid w:val="0099081C"/>
    <w:rsid w:val="009929E1"/>
    <w:rsid w:val="00992CC1"/>
    <w:rsid w:val="009A0F05"/>
    <w:rsid w:val="009A0FA4"/>
    <w:rsid w:val="009A3DFC"/>
    <w:rsid w:val="009A4BF5"/>
    <w:rsid w:val="009A66C2"/>
    <w:rsid w:val="009A7DAF"/>
    <w:rsid w:val="009B3C0B"/>
    <w:rsid w:val="009C2004"/>
    <w:rsid w:val="009C4F10"/>
    <w:rsid w:val="009D4925"/>
    <w:rsid w:val="009E4F0E"/>
    <w:rsid w:val="009E56AC"/>
    <w:rsid w:val="009E7EAA"/>
    <w:rsid w:val="009F3E41"/>
    <w:rsid w:val="009F6463"/>
    <w:rsid w:val="00A01788"/>
    <w:rsid w:val="00A03C55"/>
    <w:rsid w:val="00A06A8D"/>
    <w:rsid w:val="00A12667"/>
    <w:rsid w:val="00A13D90"/>
    <w:rsid w:val="00A21BF7"/>
    <w:rsid w:val="00A21EC8"/>
    <w:rsid w:val="00A23B0F"/>
    <w:rsid w:val="00A23D75"/>
    <w:rsid w:val="00A244CB"/>
    <w:rsid w:val="00A307BE"/>
    <w:rsid w:val="00A30AB3"/>
    <w:rsid w:val="00A322BC"/>
    <w:rsid w:val="00A349E3"/>
    <w:rsid w:val="00A51083"/>
    <w:rsid w:val="00A52331"/>
    <w:rsid w:val="00A527BB"/>
    <w:rsid w:val="00A60142"/>
    <w:rsid w:val="00A621F8"/>
    <w:rsid w:val="00A6370A"/>
    <w:rsid w:val="00A71DA6"/>
    <w:rsid w:val="00A74EE1"/>
    <w:rsid w:val="00A82606"/>
    <w:rsid w:val="00A8750E"/>
    <w:rsid w:val="00AA123D"/>
    <w:rsid w:val="00AA53D6"/>
    <w:rsid w:val="00AB4200"/>
    <w:rsid w:val="00AB685A"/>
    <w:rsid w:val="00AC2345"/>
    <w:rsid w:val="00AC3249"/>
    <w:rsid w:val="00AD0093"/>
    <w:rsid w:val="00AD7915"/>
    <w:rsid w:val="00AE14AF"/>
    <w:rsid w:val="00AE616D"/>
    <w:rsid w:val="00AF009E"/>
    <w:rsid w:val="00AF27FA"/>
    <w:rsid w:val="00AF778C"/>
    <w:rsid w:val="00B03EA8"/>
    <w:rsid w:val="00B053F5"/>
    <w:rsid w:val="00B104E1"/>
    <w:rsid w:val="00B13255"/>
    <w:rsid w:val="00B13F0E"/>
    <w:rsid w:val="00B173EE"/>
    <w:rsid w:val="00B33762"/>
    <w:rsid w:val="00B34AE6"/>
    <w:rsid w:val="00B34BB4"/>
    <w:rsid w:val="00B36869"/>
    <w:rsid w:val="00B41D9F"/>
    <w:rsid w:val="00B471E7"/>
    <w:rsid w:val="00B575C6"/>
    <w:rsid w:val="00B6159F"/>
    <w:rsid w:val="00B642D2"/>
    <w:rsid w:val="00B71F42"/>
    <w:rsid w:val="00B80D5A"/>
    <w:rsid w:val="00B81BA5"/>
    <w:rsid w:val="00B83E87"/>
    <w:rsid w:val="00BA0E24"/>
    <w:rsid w:val="00BA42D0"/>
    <w:rsid w:val="00BB5A0F"/>
    <w:rsid w:val="00BC366A"/>
    <w:rsid w:val="00BD65D6"/>
    <w:rsid w:val="00BE3435"/>
    <w:rsid w:val="00BE41C3"/>
    <w:rsid w:val="00BE456F"/>
    <w:rsid w:val="00BE4AD4"/>
    <w:rsid w:val="00BF0898"/>
    <w:rsid w:val="00BF63D5"/>
    <w:rsid w:val="00C07A42"/>
    <w:rsid w:val="00C14CDB"/>
    <w:rsid w:val="00C1541E"/>
    <w:rsid w:val="00C157A0"/>
    <w:rsid w:val="00C27C30"/>
    <w:rsid w:val="00C368C2"/>
    <w:rsid w:val="00C41118"/>
    <w:rsid w:val="00C411A6"/>
    <w:rsid w:val="00C53B78"/>
    <w:rsid w:val="00C843DC"/>
    <w:rsid w:val="00C91E8D"/>
    <w:rsid w:val="00C941CC"/>
    <w:rsid w:val="00CA06AC"/>
    <w:rsid w:val="00CB1294"/>
    <w:rsid w:val="00CB2340"/>
    <w:rsid w:val="00CB4190"/>
    <w:rsid w:val="00CB5676"/>
    <w:rsid w:val="00CC2D32"/>
    <w:rsid w:val="00CD01D5"/>
    <w:rsid w:val="00CD17D6"/>
    <w:rsid w:val="00CE4225"/>
    <w:rsid w:val="00CF5E91"/>
    <w:rsid w:val="00D002B5"/>
    <w:rsid w:val="00D02642"/>
    <w:rsid w:val="00D04005"/>
    <w:rsid w:val="00D043D0"/>
    <w:rsid w:val="00D11783"/>
    <w:rsid w:val="00D14722"/>
    <w:rsid w:val="00D15B46"/>
    <w:rsid w:val="00D2323A"/>
    <w:rsid w:val="00D3384E"/>
    <w:rsid w:val="00D34ADB"/>
    <w:rsid w:val="00D4186D"/>
    <w:rsid w:val="00D4335F"/>
    <w:rsid w:val="00D436BE"/>
    <w:rsid w:val="00D515E6"/>
    <w:rsid w:val="00D614AE"/>
    <w:rsid w:val="00D658A8"/>
    <w:rsid w:val="00D73225"/>
    <w:rsid w:val="00D8461E"/>
    <w:rsid w:val="00D84D3C"/>
    <w:rsid w:val="00D90B1B"/>
    <w:rsid w:val="00D92536"/>
    <w:rsid w:val="00D9504C"/>
    <w:rsid w:val="00D97CE1"/>
    <w:rsid w:val="00DA1DD1"/>
    <w:rsid w:val="00DA46E7"/>
    <w:rsid w:val="00DA4781"/>
    <w:rsid w:val="00DA550C"/>
    <w:rsid w:val="00DB37ED"/>
    <w:rsid w:val="00DB5B9B"/>
    <w:rsid w:val="00DC19C4"/>
    <w:rsid w:val="00DC411F"/>
    <w:rsid w:val="00DC6C22"/>
    <w:rsid w:val="00DD7D22"/>
    <w:rsid w:val="00DE23F4"/>
    <w:rsid w:val="00DE54E0"/>
    <w:rsid w:val="00DE5CAE"/>
    <w:rsid w:val="00DE7294"/>
    <w:rsid w:val="00DF3D21"/>
    <w:rsid w:val="00E005B9"/>
    <w:rsid w:val="00E01543"/>
    <w:rsid w:val="00E04E79"/>
    <w:rsid w:val="00E05D19"/>
    <w:rsid w:val="00E25ACF"/>
    <w:rsid w:val="00E27AE5"/>
    <w:rsid w:val="00E33404"/>
    <w:rsid w:val="00E36975"/>
    <w:rsid w:val="00E41E5E"/>
    <w:rsid w:val="00E43661"/>
    <w:rsid w:val="00E43690"/>
    <w:rsid w:val="00E46C4D"/>
    <w:rsid w:val="00E50C8E"/>
    <w:rsid w:val="00E51E8F"/>
    <w:rsid w:val="00E529E7"/>
    <w:rsid w:val="00E54F1F"/>
    <w:rsid w:val="00E64F36"/>
    <w:rsid w:val="00E7405F"/>
    <w:rsid w:val="00E80E26"/>
    <w:rsid w:val="00E85E8D"/>
    <w:rsid w:val="00E86E18"/>
    <w:rsid w:val="00E87EBA"/>
    <w:rsid w:val="00E95485"/>
    <w:rsid w:val="00EB05D5"/>
    <w:rsid w:val="00EC6A8E"/>
    <w:rsid w:val="00ED0259"/>
    <w:rsid w:val="00EE10FA"/>
    <w:rsid w:val="00EE4477"/>
    <w:rsid w:val="00EE6B12"/>
    <w:rsid w:val="00EE7A94"/>
    <w:rsid w:val="00EF6440"/>
    <w:rsid w:val="00F003F9"/>
    <w:rsid w:val="00F01484"/>
    <w:rsid w:val="00F015A0"/>
    <w:rsid w:val="00F066C0"/>
    <w:rsid w:val="00F10C11"/>
    <w:rsid w:val="00F1128D"/>
    <w:rsid w:val="00F11A55"/>
    <w:rsid w:val="00F13E35"/>
    <w:rsid w:val="00F224FE"/>
    <w:rsid w:val="00F30522"/>
    <w:rsid w:val="00F3397F"/>
    <w:rsid w:val="00F35190"/>
    <w:rsid w:val="00F41B87"/>
    <w:rsid w:val="00F449CF"/>
    <w:rsid w:val="00F4614F"/>
    <w:rsid w:val="00F4661F"/>
    <w:rsid w:val="00F54F3F"/>
    <w:rsid w:val="00F55858"/>
    <w:rsid w:val="00F56FB9"/>
    <w:rsid w:val="00F72234"/>
    <w:rsid w:val="00F86941"/>
    <w:rsid w:val="00F924B8"/>
    <w:rsid w:val="00F95173"/>
    <w:rsid w:val="00F97033"/>
    <w:rsid w:val="00FB2FE3"/>
    <w:rsid w:val="00FB30B0"/>
    <w:rsid w:val="00FB6A5A"/>
    <w:rsid w:val="00FC2525"/>
    <w:rsid w:val="00FC6F30"/>
    <w:rsid w:val="00FD11DA"/>
    <w:rsid w:val="00FD34EB"/>
    <w:rsid w:val="00FD5AEF"/>
    <w:rsid w:val="00FF049E"/>
    <w:rsid w:val="00FF3114"/>
    <w:rsid w:val="00FF5B66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0A7BB6"/>
  <w15:chartTrackingRefBased/>
  <w15:docId w15:val="{69EFE04E-5743-4500-8732-96E9E9D0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90F30"/>
    <w:rPr>
      <w:rFonts w:ascii="Arial" w:hAnsi="Arial"/>
      <w:color w:val="000000"/>
      <w:spacing w:val="9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9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90F30"/>
  </w:style>
  <w:style w:type="paragraph" w:styleId="Funotentext">
    <w:name w:val="footnote text"/>
    <w:basedOn w:val="Standard"/>
    <w:semiHidden/>
    <w:rsid w:val="00690F30"/>
    <w:rPr>
      <w:sz w:val="20"/>
    </w:rPr>
  </w:style>
  <w:style w:type="character" w:styleId="Funotenzeichen">
    <w:name w:val="footnote reference"/>
    <w:basedOn w:val="Absatz-Standardschriftart"/>
    <w:semiHidden/>
    <w:rsid w:val="00690F30"/>
    <w:rPr>
      <w:vertAlign w:val="superscript"/>
    </w:rPr>
  </w:style>
  <w:style w:type="paragraph" w:styleId="Sprechblasentext">
    <w:name w:val="Balloon Text"/>
    <w:basedOn w:val="Standard"/>
    <w:semiHidden/>
    <w:rsid w:val="00D4186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E56AC"/>
    <w:rPr>
      <w:sz w:val="16"/>
      <w:szCs w:val="16"/>
    </w:rPr>
  </w:style>
  <w:style w:type="paragraph" w:styleId="Kommentartext">
    <w:name w:val="annotation text"/>
    <w:basedOn w:val="Standard"/>
    <w:semiHidden/>
    <w:rsid w:val="009E56A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56AC"/>
    <w:rPr>
      <w:b/>
      <w:bCs/>
    </w:rPr>
  </w:style>
  <w:style w:type="paragraph" w:styleId="Listenabsatz">
    <w:name w:val="List Paragraph"/>
    <w:basedOn w:val="Standard"/>
    <w:uiPriority w:val="34"/>
    <w:qFormat/>
    <w:rsid w:val="00226C8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22"/>
    <w:rPr>
      <w:rFonts w:ascii="Arial" w:hAnsi="Arial"/>
      <w:color w:val="000000"/>
      <w:spacing w:val="9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4722"/>
    <w:rPr>
      <w:rFonts w:ascii="Arial" w:hAnsi="Arial"/>
      <w:color w:val="000000"/>
      <w:spacing w:val="9"/>
      <w:sz w:val="24"/>
    </w:rPr>
  </w:style>
  <w:style w:type="table" w:customStyle="1" w:styleId="Tabellenraster1">
    <w:name w:val="Tabellenraster1"/>
    <w:basedOn w:val="NormaleTabelle"/>
    <w:next w:val="Tabellenraster"/>
    <w:rsid w:val="00C1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2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AB1F-8420-4CC4-AF0F-B6A94B33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über die Gewährung von Zuwendungen zur Förderung von Investitionen</vt:lpstr>
    </vt:vector>
  </TitlesOfParts>
  <Company>Land Niedersachsen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über die Gewährung von Zuwendungen zur Förderung von Investitionen</dc:title>
  <dc:subject/>
  <dc:creator>Fischer, Alexandra (RLSB-H)</dc:creator>
  <cp:keywords/>
  <dc:description/>
  <cp:lastModifiedBy>Windolph, Julie (RLSB-H)</cp:lastModifiedBy>
  <cp:revision>2</cp:revision>
  <cp:lastPrinted>2020-07-29T08:43:00Z</cp:lastPrinted>
  <dcterms:created xsi:type="dcterms:W3CDTF">2023-03-02T09:14:00Z</dcterms:created>
  <dcterms:modified xsi:type="dcterms:W3CDTF">2023-03-02T09:14:00Z</dcterms:modified>
</cp:coreProperties>
</file>