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0" w:rsidRDefault="009E4260" w:rsidP="003661B4">
      <w:pPr>
        <w:pStyle w:val="berschrift2"/>
      </w:pPr>
      <w:r w:rsidRPr="002801AD">
        <w:rPr>
          <w:color w:val="808080" w:themeColor="background1" w:themeShade="80"/>
        </w:rPr>
        <w:t>Verzeichnis von Verarbeitungstätigkeiten</w:t>
      </w:r>
      <w:r w:rsidR="002801AD" w:rsidRPr="002801AD">
        <w:rPr>
          <w:color w:val="808080" w:themeColor="background1" w:themeShade="80"/>
        </w:rPr>
        <w:br/>
      </w:r>
      <w:r w:rsidR="003661B4">
        <w:t>Verwaltung der Schulbibliothek</w:t>
      </w:r>
    </w:p>
    <w:p w:rsidR="002801AD" w:rsidRPr="0095562C" w:rsidRDefault="002801AD" w:rsidP="002801AD">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3661B4" w:rsidRPr="0095562C" w:rsidTr="00982B4E">
        <w:tc>
          <w:tcPr>
            <w:tcW w:w="9062" w:type="dxa"/>
            <w:gridSpan w:val="2"/>
          </w:tcPr>
          <w:p w:rsidR="003661B4" w:rsidRPr="003661B4" w:rsidRDefault="003661B4" w:rsidP="009E4260">
            <w:pPr>
              <w:pStyle w:val="KeinLeerraum"/>
              <w:tabs>
                <w:tab w:val="center" w:pos="2157"/>
              </w:tabs>
              <w:rPr>
                <w:b/>
              </w:rPr>
            </w:pPr>
            <w:r w:rsidRPr="003661B4">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3661B4" w:rsidRPr="0095562C" w:rsidTr="00933D47">
        <w:tc>
          <w:tcPr>
            <w:tcW w:w="9062" w:type="dxa"/>
            <w:gridSpan w:val="2"/>
          </w:tcPr>
          <w:p w:rsidR="003661B4" w:rsidRPr="003661B4" w:rsidRDefault="003661B4" w:rsidP="009E4260">
            <w:pPr>
              <w:pStyle w:val="KeinLeerraum"/>
              <w:rPr>
                <w:b/>
              </w:rPr>
            </w:pPr>
            <w:r w:rsidRPr="003661B4">
              <w:rPr>
                <w:b/>
              </w:rPr>
              <w:t>Angaben zur Person der/des Datenschutzbeauftragten (Art. 37 ff. DSGVO)</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1B4" w:rsidRPr="0095562C" w:rsidTr="009E4260">
        <w:tc>
          <w:tcPr>
            <w:tcW w:w="4531" w:type="dxa"/>
          </w:tcPr>
          <w:p w:rsidR="003661B4" w:rsidRPr="0095562C" w:rsidRDefault="003661B4" w:rsidP="003661B4">
            <w:pPr>
              <w:pStyle w:val="KeinLeerraum"/>
            </w:pPr>
            <w:r w:rsidRPr="0095562C">
              <w:t>Funktion in der Schule:</w:t>
            </w:r>
          </w:p>
        </w:tc>
        <w:tc>
          <w:tcPr>
            <w:tcW w:w="4531" w:type="dxa"/>
          </w:tcPr>
          <w:p w:rsidR="003661B4" w:rsidRPr="0095562C" w:rsidRDefault="003661B4" w:rsidP="003661B4">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1B4" w:rsidRPr="0095562C" w:rsidTr="009E4260">
        <w:tc>
          <w:tcPr>
            <w:tcW w:w="4531" w:type="dxa"/>
          </w:tcPr>
          <w:p w:rsidR="003661B4" w:rsidRPr="0095562C" w:rsidRDefault="003661B4" w:rsidP="003661B4">
            <w:pPr>
              <w:pStyle w:val="KeinLeerraum"/>
            </w:pPr>
            <w:r w:rsidRPr="0095562C">
              <w:t>Telefon:</w:t>
            </w:r>
          </w:p>
        </w:tc>
        <w:tc>
          <w:tcPr>
            <w:tcW w:w="4531" w:type="dxa"/>
          </w:tcPr>
          <w:p w:rsidR="003661B4" w:rsidRPr="0095562C" w:rsidRDefault="003661B4" w:rsidP="003661B4">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1B4" w:rsidRPr="0095562C" w:rsidTr="009E4260">
        <w:tc>
          <w:tcPr>
            <w:tcW w:w="4531" w:type="dxa"/>
          </w:tcPr>
          <w:p w:rsidR="003661B4" w:rsidRPr="0095562C" w:rsidRDefault="003661B4" w:rsidP="003661B4">
            <w:pPr>
              <w:pStyle w:val="KeinLeerraum"/>
            </w:pPr>
            <w:r w:rsidRPr="0095562C">
              <w:t>E-Mail-Adresse:</w:t>
            </w:r>
          </w:p>
        </w:tc>
        <w:tc>
          <w:tcPr>
            <w:tcW w:w="4531" w:type="dxa"/>
          </w:tcPr>
          <w:p w:rsidR="003661B4" w:rsidRPr="0095562C" w:rsidRDefault="003661B4" w:rsidP="003661B4">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2"/>
        <w:gridCol w:w="1354"/>
        <w:gridCol w:w="4646"/>
      </w:tblGrid>
      <w:tr w:rsidR="009E4260" w:rsidRPr="0095562C" w:rsidTr="003661B4">
        <w:tc>
          <w:tcPr>
            <w:tcW w:w="3062" w:type="dxa"/>
          </w:tcPr>
          <w:p w:rsidR="009E4260" w:rsidRPr="003661B4" w:rsidRDefault="005C3800" w:rsidP="009E4260">
            <w:pPr>
              <w:pStyle w:val="KeinLeerraum"/>
              <w:rPr>
                <w:b/>
              </w:rPr>
            </w:pPr>
            <w:r w:rsidRPr="003661B4">
              <w:rPr>
                <w:b/>
              </w:rPr>
              <w:t>Tätigkeit</w:t>
            </w:r>
          </w:p>
        </w:tc>
        <w:tc>
          <w:tcPr>
            <w:tcW w:w="6000" w:type="dxa"/>
            <w:gridSpan w:val="2"/>
          </w:tcPr>
          <w:p w:rsidR="009E4260" w:rsidRPr="0095562C" w:rsidRDefault="00CF5E84" w:rsidP="00CF5E84">
            <w:pPr>
              <w:pStyle w:val="KeinLeerraum"/>
            </w:pPr>
            <w:r w:rsidRPr="00CF5E84">
              <w:t xml:space="preserve">Verwaltung der Vorgänge beim Verleih von Medien in </w:t>
            </w:r>
            <w:r>
              <w:t>der Schulb</w:t>
            </w:r>
            <w:r w:rsidRPr="00CF5E84">
              <w:t>ibliothek</w:t>
            </w:r>
          </w:p>
        </w:tc>
      </w:tr>
      <w:tr w:rsidR="009E4260" w:rsidRPr="0095562C" w:rsidTr="00555B9E">
        <w:tc>
          <w:tcPr>
            <w:tcW w:w="3005" w:type="dxa"/>
          </w:tcPr>
          <w:p w:rsidR="009E4260" w:rsidRPr="003661B4" w:rsidRDefault="005C3800" w:rsidP="009E4260">
            <w:pPr>
              <w:pStyle w:val="KeinLeerraum"/>
              <w:rPr>
                <w:b/>
              </w:rPr>
            </w:pPr>
            <w:r w:rsidRPr="003661B4">
              <w:rPr>
                <w:b/>
              </w:rPr>
              <w:t>Zweckbestimmung</w:t>
            </w:r>
          </w:p>
        </w:tc>
        <w:tc>
          <w:tcPr>
            <w:tcW w:w="6057" w:type="dxa"/>
            <w:gridSpan w:val="2"/>
          </w:tcPr>
          <w:p w:rsidR="009E4260" w:rsidRPr="0095562C" w:rsidRDefault="00C245C9" w:rsidP="00C245C9">
            <w:pPr>
              <w:pStyle w:val="KeinLeerraum"/>
              <w:rPr>
                <w:noProof/>
              </w:rPr>
            </w:pPr>
            <w:r w:rsidRPr="00C245C9">
              <w:rPr>
                <w:noProof/>
              </w:rPr>
              <w:t xml:space="preserve">Bereitstellung von </w:t>
            </w:r>
            <w:r>
              <w:rPr>
                <w:noProof/>
              </w:rPr>
              <w:t>Medien zum Selbststudium</w:t>
            </w:r>
            <w:r w:rsidRPr="00C245C9">
              <w:rPr>
                <w:noProof/>
              </w:rPr>
              <w:t xml:space="preserve"> zur Erfüllung des Bildungsauftrages</w:t>
            </w:r>
          </w:p>
        </w:tc>
      </w:tr>
      <w:tr w:rsidR="00256B7E" w:rsidRPr="0095562C" w:rsidTr="00555B9E">
        <w:tc>
          <w:tcPr>
            <w:tcW w:w="3005" w:type="dxa"/>
          </w:tcPr>
          <w:p w:rsidR="00256B7E" w:rsidRPr="003661B4" w:rsidRDefault="00256B7E" w:rsidP="009E4260">
            <w:pPr>
              <w:pStyle w:val="KeinLeerraum"/>
              <w:rPr>
                <w:b/>
              </w:rPr>
            </w:pPr>
            <w:r w:rsidRPr="003661B4">
              <w:rPr>
                <w:b/>
              </w:rPr>
              <w:t>Rechtsgrundlage</w:t>
            </w:r>
          </w:p>
        </w:tc>
        <w:tc>
          <w:tcPr>
            <w:tcW w:w="6057" w:type="dxa"/>
            <w:gridSpan w:val="2"/>
            <w:tcBorders>
              <w:bottom w:val="single" w:sz="4" w:space="0" w:color="A6A6A6" w:themeColor="background1" w:themeShade="A6"/>
            </w:tcBorders>
          </w:tcPr>
          <w:p w:rsidR="00256B7E" w:rsidRDefault="00C245C9" w:rsidP="00C245C9">
            <w:pPr>
              <w:pStyle w:val="KeinLeerraum"/>
            </w:pPr>
            <w:r>
              <w:t>Freiwil</w:t>
            </w:r>
            <w:r w:rsidR="00D40710">
              <w:t>lige Ausleihe als ergänzende</w:t>
            </w:r>
            <w:r>
              <w:t xml:space="preserve"> Nutzung im Unterricht bzw. während der Schulzeit </w:t>
            </w:r>
            <w:r>
              <w:sym w:font="Wingdings" w:char="F0E0"/>
            </w:r>
            <w:r>
              <w:t xml:space="preserve"> Einwilligung</w:t>
            </w:r>
          </w:p>
        </w:tc>
      </w:tr>
      <w:tr w:rsidR="003661B4" w:rsidRPr="0095562C" w:rsidTr="00555B9E">
        <w:tc>
          <w:tcPr>
            <w:tcW w:w="3005" w:type="dxa"/>
          </w:tcPr>
          <w:p w:rsidR="003661B4" w:rsidRPr="003661B4" w:rsidRDefault="003661B4" w:rsidP="009E4260">
            <w:pPr>
              <w:pStyle w:val="KeinLeerraum"/>
              <w:rPr>
                <w:b/>
              </w:rPr>
            </w:pPr>
            <w:r w:rsidRPr="003661B4">
              <w:rPr>
                <w:b/>
              </w:rPr>
              <w:t>Art der Verarbeitung</w:t>
            </w:r>
          </w:p>
        </w:tc>
        <w:tc>
          <w:tcPr>
            <w:tcW w:w="1364" w:type="dxa"/>
            <w:tcBorders>
              <w:right w:val="nil"/>
            </w:tcBorders>
          </w:tcPr>
          <w:p w:rsidR="003661B4" w:rsidRDefault="003661B4" w:rsidP="00936864">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analog</w:t>
            </w:r>
          </w:p>
        </w:tc>
        <w:tc>
          <w:tcPr>
            <w:tcW w:w="4693" w:type="dxa"/>
            <w:tcBorders>
              <w:left w:val="nil"/>
            </w:tcBorders>
          </w:tcPr>
          <w:p w:rsidR="003661B4" w:rsidRDefault="003661B4" w:rsidP="00936864"/>
        </w:tc>
      </w:tr>
      <w:tr w:rsidR="00F14E0E" w:rsidRPr="0095562C" w:rsidTr="00555B9E">
        <w:tc>
          <w:tcPr>
            <w:tcW w:w="3005" w:type="dxa"/>
          </w:tcPr>
          <w:p w:rsidR="00936864" w:rsidRPr="003661B4" w:rsidRDefault="00936864" w:rsidP="009E4260">
            <w:pPr>
              <w:pStyle w:val="KeinLeerraum"/>
              <w:rPr>
                <w:b/>
              </w:rPr>
            </w:pPr>
          </w:p>
        </w:tc>
        <w:tc>
          <w:tcPr>
            <w:tcW w:w="1364" w:type="dxa"/>
            <w:tcBorders>
              <w:right w:val="nil"/>
            </w:tcBorders>
          </w:tcPr>
          <w:p w:rsidR="00936864" w:rsidRDefault="003661B4" w:rsidP="00936864">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w:t>
            </w:r>
            <w:r w:rsidR="00936864">
              <w:t>digital</w:t>
            </w:r>
          </w:p>
          <w:p w:rsidR="00284F1C" w:rsidRDefault="00284F1C" w:rsidP="00936864"/>
        </w:tc>
        <w:tc>
          <w:tcPr>
            <w:tcW w:w="4693" w:type="dxa"/>
            <w:tcBorders>
              <w:left w:val="nil"/>
            </w:tcBorders>
          </w:tcPr>
          <w:p w:rsidR="00936864" w:rsidRDefault="00936864" w:rsidP="00936864">
            <w:pPr>
              <w:rPr>
                <w:lang w:bidi="de-DE"/>
              </w:rPr>
            </w:pPr>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rsidR="00C245C9">
              <w:t xml:space="preserve"> </w:t>
            </w:r>
            <w:proofErr w:type="spellStart"/>
            <w:r w:rsidR="00C245C9">
              <w:t>Openbiblio</w:t>
            </w:r>
            <w:proofErr w:type="spellEnd"/>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w:t>
            </w:r>
            <w:proofErr w:type="spellStart"/>
            <w:r w:rsidR="00C245C9" w:rsidRPr="00C245C9">
              <w:t>Perpustakaan</w:t>
            </w:r>
            <w:proofErr w:type="spellEnd"/>
            <w:r w:rsidR="00C245C9" w:rsidRPr="00C245C9">
              <w:t xml:space="preserve"> Bibliothekssoftware</w:t>
            </w:r>
          </w:p>
          <w:p w:rsidR="00284F1C" w:rsidRPr="003661B4" w:rsidRDefault="00936864" w:rsidP="003661B4">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w:t>
            </w:r>
            <w:r w:rsidR="003661B4">
              <w:t>S</w:t>
            </w:r>
            <w:r w:rsidR="00D40710">
              <w:t>onstige</w:t>
            </w:r>
            <w:r w:rsidR="003661B4">
              <w:t xml:space="preserve">: </w:t>
            </w:r>
            <w:r w:rsidR="003661B4">
              <w:fldChar w:fldCharType="begin">
                <w:ffData>
                  <w:name w:val="Text2"/>
                  <w:enabled/>
                  <w:calcOnExit w:val="0"/>
                  <w:textInput/>
                </w:ffData>
              </w:fldChar>
            </w:r>
            <w:r w:rsidR="003661B4">
              <w:instrText xml:space="preserve"> FORMTEXT </w:instrText>
            </w:r>
            <w:r w:rsidR="003661B4">
              <w:fldChar w:fldCharType="separate"/>
            </w:r>
            <w:r w:rsidR="003661B4">
              <w:rPr>
                <w:noProof/>
              </w:rPr>
              <w:t> </w:t>
            </w:r>
            <w:r w:rsidR="003661B4">
              <w:rPr>
                <w:noProof/>
              </w:rPr>
              <w:t> </w:t>
            </w:r>
            <w:r w:rsidR="003661B4">
              <w:rPr>
                <w:noProof/>
              </w:rPr>
              <w:t> </w:t>
            </w:r>
            <w:r w:rsidR="003661B4">
              <w:rPr>
                <w:noProof/>
              </w:rPr>
              <w:t> </w:t>
            </w:r>
            <w:r w:rsidR="003661B4">
              <w:rPr>
                <w:noProof/>
              </w:rPr>
              <w:t> </w:t>
            </w:r>
            <w:r w:rsidR="003661B4">
              <w:fldChar w:fldCharType="end"/>
            </w:r>
          </w:p>
        </w:tc>
      </w:tr>
      <w:tr w:rsidR="009E4260" w:rsidRPr="0095562C" w:rsidTr="00555B9E">
        <w:tc>
          <w:tcPr>
            <w:tcW w:w="3005" w:type="dxa"/>
          </w:tcPr>
          <w:p w:rsidR="009E4260" w:rsidRPr="003661B4" w:rsidRDefault="003F1156" w:rsidP="009E4260">
            <w:pPr>
              <w:pStyle w:val="KeinLeerraum"/>
              <w:rPr>
                <w:b/>
              </w:rPr>
            </w:pPr>
            <w:r w:rsidRPr="003661B4">
              <w:rPr>
                <w:b/>
              </w:rPr>
              <w:t>Betroffene</w:t>
            </w:r>
            <w:r w:rsidR="009E4260" w:rsidRPr="003661B4">
              <w:rPr>
                <w:b/>
              </w:rPr>
              <w:t xml:space="preserve"> Person</w:t>
            </w:r>
            <w:r w:rsidRPr="003661B4">
              <w:rPr>
                <w:b/>
              </w:rPr>
              <w:t>/</w:t>
            </w:r>
            <w:r w:rsidR="009E4260" w:rsidRPr="003661B4">
              <w:rPr>
                <w:b/>
              </w:rPr>
              <w:t>en</w:t>
            </w:r>
          </w:p>
        </w:tc>
        <w:tc>
          <w:tcPr>
            <w:tcW w:w="6057" w:type="dxa"/>
            <w:gridSpan w:val="2"/>
          </w:tcPr>
          <w:p w:rsidR="00C245C9" w:rsidRDefault="00C245C9" w:rsidP="00C245C9">
            <w:r>
              <w:fldChar w:fldCharType="begin">
                <w:ffData>
                  <w:name w:val=""/>
                  <w:enabled/>
                  <w:calcOnExit w:val="0"/>
                  <w:checkBox>
                    <w:sizeAuto/>
                    <w:default w:val="1"/>
                  </w:checkBox>
                </w:ffData>
              </w:fldChar>
            </w:r>
            <w:r>
              <w:instrText xml:space="preserve"> FORMCHECKBOX </w:instrText>
            </w:r>
            <w:r w:rsidR="00925AD5">
              <w:fldChar w:fldCharType="separate"/>
            </w:r>
            <w:r>
              <w:fldChar w:fldCharType="end"/>
            </w:r>
            <w:r>
              <w:t xml:space="preserve"> </w:t>
            </w:r>
            <w:r w:rsidRPr="0095562C">
              <w:t>Schülerinnen und Schüler</w:t>
            </w:r>
          </w:p>
          <w:p w:rsidR="009E4260" w:rsidRPr="0095562C" w:rsidRDefault="00C245C9" w:rsidP="00C245C9">
            <w:r>
              <w:fldChar w:fldCharType="begin">
                <w:ffData>
                  <w:name w:val=""/>
                  <w:enabled/>
                  <w:calcOnExit w:val="0"/>
                  <w:checkBox>
                    <w:sizeAuto/>
                    <w:default w:val="1"/>
                  </w:checkBox>
                </w:ffData>
              </w:fldChar>
            </w:r>
            <w:r>
              <w:instrText xml:space="preserve"> FORMCHECKBOX </w:instrText>
            </w:r>
            <w:r w:rsidR="00925AD5">
              <w:fldChar w:fldCharType="separate"/>
            </w:r>
            <w:r>
              <w:fldChar w:fldCharType="end"/>
            </w:r>
            <w:r>
              <w:t xml:space="preserve"> Lehrkräfte </w:t>
            </w:r>
          </w:p>
        </w:tc>
      </w:tr>
      <w:tr w:rsidR="009E4260" w:rsidRPr="0095562C" w:rsidTr="00555B9E">
        <w:tc>
          <w:tcPr>
            <w:tcW w:w="3005" w:type="dxa"/>
          </w:tcPr>
          <w:p w:rsidR="009E4260" w:rsidRPr="003661B4" w:rsidRDefault="009E4260" w:rsidP="009E4260">
            <w:pPr>
              <w:pStyle w:val="KeinLeerraum"/>
              <w:rPr>
                <w:b/>
              </w:rPr>
            </w:pPr>
            <w:r w:rsidRPr="003661B4">
              <w:rPr>
                <w:b/>
              </w:rPr>
              <w:t>Aufzählung der verarbeiteten personenbezogenen Daten</w:t>
            </w:r>
          </w:p>
          <w:p w:rsidR="009E4260" w:rsidRPr="003661B4" w:rsidRDefault="009E4260" w:rsidP="009E4260">
            <w:pPr>
              <w:pStyle w:val="KeinLeerraum"/>
              <w:rPr>
                <w:b/>
                <w:i/>
              </w:rPr>
            </w:pPr>
            <w:r w:rsidRPr="003661B4">
              <w:rPr>
                <w:b/>
                <w:i/>
              </w:rPr>
              <w:t>(z.B. Namen oder Adressen)</w:t>
            </w:r>
          </w:p>
        </w:tc>
        <w:tc>
          <w:tcPr>
            <w:tcW w:w="6057" w:type="dxa"/>
            <w:gridSpan w:val="2"/>
          </w:tcPr>
          <w:p w:rsidR="00C245C9" w:rsidRPr="00CF08BE" w:rsidRDefault="00C245C9" w:rsidP="00C245C9">
            <w:pPr>
              <w:pStyle w:val="KeinLeerraum"/>
              <w:rPr>
                <w:noProof/>
                <w:lang w:bidi="de-DE"/>
              </w:rPr>
            </w:pPr>
            <w:r w:rsidRPr="00F16E60">
              <w:rPr>
                <w:b/>
                <w:noProof/>
                <w:lang w:bidi="de-DE"/>
              </w:rPr>
              <w:t>Schülerinnen und Schüler</w:t>
            </w:r>
            <w:r>
              <w:rPr>
                <w:b/>
                <w:noProof/>
                <w:lang w:bidi="de-DE"/>
              </w:rPr>
              <w:t>:</w:t>
            </w:r>
          </w:p>
          <w:p w:rsidR="00C245C9" w:rsidRDefault="00C245C9" w:rsidP="003661B4">
            <w:pPr>
              <w:pStyle w:val="Listenabsatz"/>
              <w:numPr>
                <w:ilvl w:val="0"/>
                <w:numId w:val="13"/>
              </w:numPr>
              <w:spacing w:after="0"/>
              <w:rPr>
                <w:rFonts w:eastAsia="Times New Roman" w:cs="Arial"/>
                <w:lang w:eastAsia="de-DE" w:bidi="de-DE"/>
              </w:rPr>
            </w:pPr>
            <w:r>
              <w:rPr>
                <w:rFonts w:eastAsia="Times New Roman" w:cs="Arial"/>
                <w:lang w:eastAsia="de-DE" w:bidi="de-DE"/>
              </w:rPr>
              <w:t>Vor- und Nachname</w:t>
            </w:r>
          </w:p>
          <w:p w:rsidR="00C245C9" w:rsidRDefault="00C245C9" w:rsidP="003661B4">
            <w:pPr>
              <w:pStyle w:val="Listenabsatz"/>
              <w:numPr>
                <w:ilvl w:val="0"/>
                <w:numId w:val="13"/>
              </w:numPr>
              <w:spacing w:after="0"/>
              <w:rPr>
                <w:rFonts w:eastAsia="Times New Roman" w:cs="Arial"/>
                <w:lang w:eastAsia="de-DE" w:bidi="de-DE"/>
              </w:rPr>
            </w:pPr>
            <w:r>
              <w:rPr>
                <w:rFonts w:eastAsia="Times New Roman" w:cs="Arial"/>
                <w:lang w:eastAsia="de-DE" w:bidi="de-DE"/>
              </w:rPr>
              <w:t>Klassenstufe/-bezeichnung</w:t>
            </w:r>
          </w:p>
          <w:p w:rsidR="00C245C9" w:rsidRDefault="00C245C9" w:rsidP="003661B4">
            <w:pPr>
              <w:pStyle w:val="Listenabsatz"/>
              <w:numPr>
                <w:ilvl w:val="0"/>
                <w:numId w:val="13"/>
              </w:numPr>
              <w:spacing w:after="0"/>
              <w:rPr>
                <w:rFonts w:eastAsia="Times New Roman" w:cs="Arial"/>
                <w:lang w:eastAsia="de-DE" w:bidi="de-DE"/>
              </w:rPr>
            </w:pPr>
            <w:r>
              <w:rPr>
                <w:rFonts w:eastAsia="Times New Roman" w:cs="Arial"/>
                <w:lang w:eastAsia="de-DE" w:bidi="de-DE"/>
              </w:rPr>
              <w:t>Ggf. Anschrift</w:t>
            </w:r>
          </w:p>
          <w:p w:rsidR="00C245C9" w:rsidRDefault="00F14E0E" w:rsidP="003661B4">
            <w:pPr>
              <w:pStyle w:val="Listenabsatz"/>
              <w:numPr>
                <w:ilvl w:val="0"/>
                <w:numId w:val="13"/>
              </w:numPr>
              <w:spacing w:after="0"/>
              <w:rPr>
                <w:rFonts w:eastAsia="Times New Roman" w:cs="Arial"/>
                <w:lang w:eastAsia="de-DE" w:bidi="de-DE"/>
              </w:rPr>
            </w:pPr>
            <w:r>
              <w:rPr>
                <w:rFonts w:eastAsia="Times New Roman" w:cs="Arial"/>
                <w:lang w:eastAsia="de-DE" w:bidi="de-DE"/>
              </w:rPr>
              <w:lastRenderedPageBreak/>
              <w:t xml:space="preserve">Ausleihdaten (Art </w:t>
            </w:r>
            <w:r w:rsidR="00D40710">
              <w:rPr>
                <w:rFonts w:eastAsia="Times New Roman" w:cs="Arial"/>
                <w:lang w:eastAsia="de-DE" w:bidi="de-DE"/>
              </w:rPr>
              <w:t xml:space="preserve">und Titel </w:t>
            </w:r>
            <w:r>
              <w:rPr>
                <w:rFonts w:eastAsia="Times New Roman" w:cs="Arial"/>
                <w:lang w:eastAsia="de-DE" w:bidi="de-DE"/>
              </w:rPr>
              <w:t xml:space="preserve">des ausgeliehenen Mediums, </w:t>
            </w:r>
            <w:r w:rsidR="00C245C9">
              <w:rPr>
                <w:rFonts w:eastAsia="Times New Roman" w:cs="Arial"/>
                <w:lang w:eastAsia="de-DE" w:bidi="de-DE"/>
              </w:rPr>
              <w:t>Ausleihzeitpunkt und Rückgabe</w:t>
            </w:r>
            <w:r>
              <w:rPr>
                <w:rFonts w:eastAsia="Times New Roman" w:cs="Arial"/>
                <w:lang w:eastAsia="de-DE" w:bidi="de-DE"/>
              </w:rPr>
              <w:t>, Verlängerungen, Mahnung)</w:t>
            </w:r>
          </w:p>
          <w:p w:rsidR="00C245C9" w:rsidRPr="00D57DF8" w:rsidRDefault="00C245C9" w:rsidP="00C245C9">
            <w:pPr>
              <w:spacing w:after="0"/>
              <w:rPr>
                <w:rFonts w:eastAsia="Times New Roman" w:cs="Arial"/>
                <w:b/>
                <w:lang w:eastAsia="de-DE" w:bidi="de-DE"/>
              </w:rPr>
            </w:pPr>
            <w:r w:rsidRPr="00D57DF8">
              <w:rPr>
                <w:rFonts w:eastAsia="Times New Roman" w:cs="Arial"/>
                <w:b/>
                <w:lang w:eastAsia="de-DE" w:bidi="de-DE"/>
              </w:rPr>
              <w:t>Lehrkräfte:</w:t>
            </w:r>
          </w:p>
          <w:p w:rsidR="00C245C9" w:rsidRPr="00D57DF8" w:rsidRDefault="00C245C9" w:rsidP="003661B4">
            <w:pPr>
              <w:pStyle w:val="Listenabsatz"/>
              <w:numPr>
                <w:ilvl w:val="0"/>
                <w:numId w:val="13"/>
              </w:numPr>
              <w:spacing w:after="0"/>
              <w:rPr>
                <w:rFonts w:eastAsia="Times New Roman" w:cs="Arial"/>
                <w:lang w:eastAsia="de-DE" w:bidi="de-DE"/>
              </w:rPr>
            </w:pPr>
            <w:r>
              <w:rPr>
                <w:rFonts w:eastAsia="Times New Roman" w:cs="Arial"/>
                <w:lang w:eastAsia="de-DE" w:bidi="de-DE"/>
              </w:rPr>
              <w:t>Vor- und Nachname</w:t>
            </w:r>
          </w:p>
          <w:p w:rsidR="00F14E0E" w:rsidRDefault="00F14E0E" w:rsidP="003661B4">
            <w:pPr>
              <w:pStyle w:val="Listenabsatz"/>
              <w:numPr>
                <w:ilvl w:val="0"/>
                <w:numId w:val="13"/>
              </w:numPr>
              <w:spacing w:after="0"/>
              <w:rPr>
                <w:rFonts w:eastAsia="Times New Roman" w:cs="Arial"/>
                <w:lang w:eastAsia="de-DE" w:bidi="de-DE"/>
              </w:rPr>
            </w:pPr>
            <w:r>
              <w:rPr>
                <w:rFonts w:eastAsia="Times New Roman" w:cs="Arial"/>
                <w:lang w:eastAsia="de-DE" w:bidi="de-DE"/>
              </w:rPr>
              <w:t>Ggf. Anschrift</w:t>
            </w:r>
          </w:p>
          <w:p w:rsidR="003F1156" w:rsidRPr="003661B4" w:rsidRDefault="00F14E0E" w:rsidP="003661B4">
            <w:pPr>
              <w:pStyle w:val="Listenabsatz"/>
              <w:numPr>
                <w:ilvl w:val="0"/>
                <w:numId w:val="13"/>
              </w:numPr>
              <w:spacing w:after="0"/>
              <w:rPr>
                <w:rFonts w:eastAsia="Times New Roman" w:cs="Arial"/>
                <w:lang w:eastAsia="de-DE" w:bidi="de-DE"/>
              </w:rPr>
            </w:pPr>
            <w:r>
              <w:rPr>
                <w:rFonts w:eastAsia="Times New Roman" w:cs="Arial"/>
                <w:lang w:eastAsia="de-DE" w:bidi="de-DE"/>
              </w:rPr>
              <w:t xml:space="preserve">Ausleihdaten (Art </w:t>
            </w:r>
            <w:r w:rsidR="00D40710">
              <w:rPr>
                <w:rFonts w:eastAsia="Times New Roman" w:cs="Arial"/>
                <w:lang w:eastAsia="de-DE" w:bidi="de-DE"/>
              </w:rPr>
              <w:t xml:space="preserve">und Titel </w:t>
            </w:r>
            <w:r>
              <w:rPr>
                <w:rFonts w:eastAsia="Times New Roman" w:cs="Arial"/>
                <w:lang w:eastAsia="de-DE" w:bidi="de-DE"/>
              </w:rPr>
              <w:t>des ausgeliehenen Mediums, Ausleihzeitpunkt und Rückgabe, Verlängerungen, Mahnung)</w:t>
            </w:r>
          </w:p>
        </w:tc>
      </w:tr>
      <w:tr w:rsidR="009E4260" w:rsidRPr="0095562C" w:rsidTr="00555B9E">
        <w:trPr>
          <w:trHeight w:val="936"/>
        </w:trPr>
        <w:tc>
          <w:tcPr>
            <w:tcW w:w="3005" w:type="dxa"/>
          </w:tcPr>
          <w:p w:rsidR="009E4260" w:rsidRPr="003661B4" w:rsidRDefault="003F1156" w:rsidP="009E4260">
            <w:pPr>
              <w:pStyle w:val="KeinLeerraum"/>
              <w:rPr>
                <w:b/>
              </w:rPr>
            </w:pPr>
            <w:r w:rsidRPr="003661B4">
              <w:rPr>
                <w:b/>
              </w:rPr>
              <w:lastRenderedPageBreak/>
              <w:t>Zugriffsberechtigte</w:t>
            </w:r>
          </w:p>
        </w:tc>
        <w:tc>
          <w:tcPr>
            <w:tcW w:w="6057" w:type="dxa"/>
            <w:gridSpan w:val="2"/>
          </w:tcPr>
          <w:p w:rsidR="00C245C9" w:rsidRDefault="00C245C9" w:rsidP="003661B4">
            <w:pPr>
              <w:pStyle w:val="Kndel"/>
            </w:pPr>
            <w:r>
              <w:fldChar w:fldCharType="begin">
                <w:ffData>
                  <w:name w:val=""/>
                  <w:enabled/>
                  <w:calcOnExit w:val="0"/>
                  <w:checkBox>
                    <w:sizeAuto/>
                    <w:default w:val="1"/>
                  </w:checkBox>
                </w:ffData>
              </w:fldChar>
            </w:r>
            <w:r>
              <w:instrText xml:space="preserve"> FORMCHECKBOX </w:instrText>
            </w:r>
            <w:r w:rsidR="00925AD5">
              <w:fldChar w:fldCharType="separate"/>
            </w:r>
            <w:r>
              <w:fldChar w:fldCharType="end"/>
            </w:r>
            <w:r>
              <w:t xml:space="preserve"> </w:t>
            </w:r>
            <w:r w:rsidR="003661B4">
              <w:tab/>
            </w:r>
            <w:r w:rsidR="00F14E0E">
              <w:t>Beschäftigte der Schulbibliothek (Mitarbeiter der örtlichen Bibliothek; freiwillige Helfer (Eltern)</w:t>
            </w:r>
            <w:r w:rsidR="00F14A4A">
              <w:t>)</w:t>
            </w:r>
          </w:p>
          <w:p w:rsidR="00F14E0E" w:rsidRPr="0095562C" w:rsidRDefault="00F14E0E" w:rsidP="003661B4">
            <w:pPr>
              <w:pStyle w:val="Kndel"/>
            </w:pPr>
            <w:r>
              <w:fldChar w:fldCharType="begin">
                <w:ffData>
                  <w:name w:val=""/>
                  <w:enabled/>
                  <w:calcOnExit w:val="0"/>
                  <w:checkBox>
                    <w:sizeAuto/>
                    <w:default w:val="0"/>
                  </w:checkBox>
                </w:ffData>
              </w:fldChar>
            </w:r>
            <w:r>
              <w:instrText xml:space="preserve"> FORMCHECKBOX </w:instrText>
            </w:r>
            <w:r w:rsidR="00925AD5">
              <w:fldChar w:fldCharType="separate"/>
            </w:r>
            <w:r>
              <w:fldChar w:fldCharType="end"/>
            </w:r>
            <w:r>
              <w:t xml:space="preserve"> </w:t>
            </w:r>
            <w:r w:rsidR="003661B4">
              <w:tab/>
            </w:r>
            <w:r>
              <w:t>Schulleitung</w:t>
            </w:r>
          </w:p>
        </w:tc>
      </w:tr>
      <w:tr w:rsidR="009E4260" w:rsidRPr="0095562C" w:rsidTr="00555B9E">
        <w:tc>
          <w:tcPr>
            <w:tcW w:w="3005" w:type="dxa"/>
          </w:tcPr>
          <w:p w:rsidR="009E4260" w:rsidRPr="003661B4" w:rsidRDefault="00E236F1" w:rsidP="009E4260">
            <w:pPr>
              <w:pStyle w:val="KeinLeerraum"/>
              <w:rPr>
                <w:b/>
              </w:rPr>
            </w:pPr>
            <w:r w:rsidRPr="003661B4">
              <w:rPr>
                <w:b/>
              </w:rPr>
              <w:t>Kategorien von Empfängern/</w:t>
            </w:r>
          </w:p>
          <w:p w:rsidR="00E236F1" w:rsidRPr="003661B4" w:rsidRDefault="00E236F1" w:rsidP="009E4260">
            <w:pPr>
              <w:pStyle w:val="KeinLeerraum"/>
              <w:rPr>
                <w:b/>
                <w:i/>
              </w:rPr>
            </w:pPr>
            <w:r w:rsidRPr="003661B4">
              <w:rPr>
                <w:b/>
              </w:rPr>
              <w:t>Datenübermittlung</w:t>
            </w:r>
          </w:p>
        </w:tc>
        <w:tc>
          <w:tcPr>
            <w:tcW w:w="6057" w:type="dxa"/>
            <w:gridSpan w:val="2"/>
          </w:tcPr>
          <w:p w:rsidR="009E4260" w:rsidRPr="00E236F1" w:rsidRDefault="00E236F1" w:rsidP="009E4260">
            <w:pPr>
              <w:pStyle w:val="KeinLeerraum"/>
              <w:rPr>
                <w:b/>
              </w:rPr>
            </w:pPr>
            <w:r w:rsidRPr="00E236F1">
              <w:rPr>
                <w:b/>
              </w:rPr>
              <w:t xml:space="preserve">Intern: </w:t>
            </w:r>
          </w:p>
          <w:p w:rsidR="00E236F1" w:rsidRDefault="00F14E0E" w:rsidP="00E236F1">
            <w:r>
              <w:t>Beschäftigte der Bibliothek während der Öffnungszeiten der Schulbibliothek</w:t>
            </w:r>
          </w:p>
          <w:p w:rsidR="00E236F1" w:rsidRPr="00E236F1" w:rsidRDefault="00E236F1" w:rsidP="00E236F1">
            <w:pPr>
              <w:rPr>
                <w:b/>
              </w:rPr>
            </w:pPr>
            <w:r w:rsidRPr="00E236F1">
              <w:rPr>
                <w:b/>
              </w:rPr>
              <w:t>Extern:</w:t>
            </w:r>
          </w:p>
          <w:p w:rsidR="00187B1C" w:rsidRDefault="00555B9E" w:rsidP="00E236F1">
            <w:r>
              <w:t>Ggf. bei Verknüpfung mit örtlicher Bibliothek die jeweilige Bibliothek</w:t>
            </w:r>
          </w:p>
          <w:p w:rsidR="00E236F1" w:rsidRPr="00E236F1" w:rsidRDefault="00E236F1" w:rsidP="00E236F1">
            <w:pPr>
              <w:rPr>
                <w:b/>
              </w:rPr>
            </w:pPr>
            <w:r w:rsidRPr="00E236F1">
              <w:rPr>
                <w:b/>
              </w:rPr>
              <w:t>Drittland</w:t>
            </w:r>
            <w:r>
              <w:rPr>
                <w:b/>
              </w:rPr>
              <w:t>:</w:t>
            </w:r>
          </w:p>
          <w:p w:rsidR="00E236F1" w:rsidRDefault="00E236F1" w:rsidP="00E236F1">
            <w:r>
              <w:fldChar w:fldCharType="begin">
                <w:ffData>
                  <w:name w:val=""/>
                  <w:enabled w:val="0"/>
                  <w:calcOnExit w:val="0"/>
                  <w:checkBox>
                    <w:sizeAuto/>
                    <w:default w:val="0"/>
                  </w:checkBox>
                </w:ffData>
              </w:fldChar>
            </w:r>
            <w:r>
              <w:instrText xml:space="preserve"> FORMCHECKBOX </w:instrText>
            </w:r>
            <w:r w:rsidR="00925AD5">
              <w:fldChar w:fldCharType="separate"/>
            </w:r>
            <w:r>
              <w:fldChar w:fldCharType="end"/>
            </w:r>
            <w:r>
              <w:t xml:space="preserve"> ja</w:t>
            </w:r>
          </w:p>
          <w:p w:rsidR="00E236F1" w:rsidRPr="0095562C" w:rsidRDefault="00555B9E" w:rsidP="003661B4">
            <w:r>
              <w:fldChar w:fldCharType="begin">
                <w:ffData>
                  <w:name w:val=""/>
                  <w:enabled w:val="0"/>
                  <w:calcOnExit w:val="0"/>
                  <w:checkBox>
                    <w:sizeAuto/>
                    <w:default w:val="1"/>
                  </w:checkBox>
                </w:ffData>
              </w:fldChar>
            </w:r>
            <w:r>
              <w:instrText xml:space="preserve"> FORMCHECKBOX </w:instrText>
            </w:r>
            <w:r w:rsidR="00925AD5">
              <w:fldChar w:fldCharType="separate"/>
            </w:r>
            <w:r>
              <w:fldChar w:fldCharType="end"/>
            </w:r>
            <w:r w:rsidR="00E236F1">
              <w:t xml:space="preserve"> nein</w:t>
            </w:r>
          </w:p>
        </w:tc>
      </w:tr>
      <w:tr w:rsidR="003661B4" w:rsidRPr="0095562C" w:rsidTr="003661B4">
        <w:tc>
          <w:tcPr>
            <w:tcW w:w="3005" w:type="dxa"/>
          </w:tcPr>
          <w:p w:rsidR="003661B4" w:rsidRPr="003661B4" w:rsidRDefault="003661B4" w:rsidP="009E4260">
            <w:pPr>
              <w:pStyle w:val="KeinLeerraum"/>
              <w:rPr>
                <w:b/>
              </w:rPr>
            </w:pPr>
            <w:r w:rsidRPr="003661B4">
              <w:rPr>
                <w:b/>
              </w:rPr>
              <w:t>Liegt Auftragsverarbeitung vor?*</w:t>
            </w:r>
          </w:p>
          <w:p w:rsidR="003661B4" w:rsidRPr="003661B4" w:rsidRDefault="003661B4" w:rsidP="009E4260">
            <w:pPr>
              <w:pStyle w:val="KeinLeerraum"/>
              <w:rPr>
                <w:b/>
              </w:rPr>
            </w:pPr>
          </w:p>
        </w:tc>
        <w:tc>
          <w:tcPr>
            <w:tcW w:w="6057" w:type="dxa"/>
            <w:gridSpan w:val="2"/>
          </w:tcPr>
          <w:p w:rsidR="003661B4" w:rsidRDefault="003661B4" w:rsidP="00167906">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Ja</w:t>
            </w:r>
          </w:p>
          <w:p w:rsidR="003661B4" w:rsidRPr="0095562C" w:rsidRDefault="003661B4" w:rsidP="00167906">
            <w:r>
              <w:fldChar w:fldCharType="begin">
                <w:ffData>
                  <w:name w:val="Kontrollkästchen1"/>
                  <w:enabled/>
                  <w:calcOnExit w:val="0"/>
                  <w:checkBox>
                    <w:sizeAuto/>
                    <w:default w:val="1"/>
                  </w:checkBox>
                </w:ffData>
              </w:fldChar>
            </w:r>
            <w:bookmarkStart w:id="0" w:name="Kontrollkästchen1"/>
            <w:r>
              <w:instrText xml:space="preserve"> FORMCHECKBOX </w:instrText>
            </w:r>
            <w:r w:rsidR="00925AD5">
              <w:fldChar w:fldCharType="separate"/>
            </w:r>
            <w:r>
              <w:fldChar w:fldCharType="end"/>
            </w:r>
            <w:bookmarkEnd w:id="0"/>
            <w:r>
              <w:t xml:space="preserve"> Nein</w:t>
            </w:r>
          </w:p>
        </w:tc>
      </w:tr>
      <w:tr w:rsidR="009E4260" w:rsidRPr="0095562C" w:rsidTr="003661B4">
        <w:tc>
          <w:tcPr>
            <w:tcW w:w="3062" w:type="dxa"/>
          </w:tcPr>
          <w:p w:rsidR="009E4260" w:rsidRPr="003661B4" w:rsidRDefault="009E4260" w:rsidP="009E4260">
            <w:pPr>
              <w:pStyle w:val="KeinLeerraum"/>
              <w:rPr>
                <w:b/>
              </w:rPr>
            </w:pPr>
            <w:r w:rsidRPr="003661B4">
              <w:rPr>
                <w:b/>
              </w:rPr>
              <w:t xml:space="preserve">Maßnahmen zur Erfüllung der Informationspflichten gegenüber den Betroffenen </w:t>
            </w:r>
            <w:r w:rsidRPr="003661B4">
              <w:rPr>
                <w:b/>
                <w:i/>
              </w:rPr>
              <w:t>(Art. 13 DSGVO)</w:t>
            </w:r>
          </w:p>
        </w:tc>
        <w:tc>
          <w:tcPr>
            <w:tcW w:w="6000" w:type="dxa"/>
            <w:gridSpan w:val="2"/>
          </w:tcPr>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Schriftlicher Hinweis zu Beginn des Schuljahres</w:t>
            </w:r>
          </w:p>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Homepage</w:t>
            </w:r>
          </w:p>
          <w:p w:rsidR="009E4260" w:rsidRPr="0095562C" w:rsidRDefault="00167906" w:rsidP="003661B4">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Aushang</w:t>
            </w:r>
          </w:p>
        </w:tc>
      </w:tr>
      <w:tr w:rsidR="009E4260" w:rsidRPr="0095562C" w:rsidTr="003661B4">
        <w:tc>
          <w:tcPr>
            <w:tcW w:w="3062" w:type="dxa"/>
          </w:tcPr>
          <w:p w:rsidR="009E4260" w:rsidRPr="003661B4" w:rsidRDefault="009E4260" w:rsidP="009E4260">
            <w:pPr>
              <w:pStyle w:val="KeinLeerraum"/>
              <w:rPr>
                <w:b/>
              </w:rPr>
            </w:pPr>
            <w:r w:rsidRPr="003661B4">
              <w:rPr>
                <w:b/>
              </w:rPr>
              <w:t>Festgelegte Löschungsfristen</w:t>
            </w:r>
          </w:p>
        </w:tc>
        <w:tc>
          <w:tcPr>
            <w:tcW w:w="6000" w:type="dxa"/>
            <w:gridSpan w:val="2"/>
          </w:tcPr>
          <w:p w:rsidR="009E4260" w:rsidRPr="00BD32DC" w:rsidRDefault="00555B9E" w:rsidP="009E4260">
            <w:pPr>
              <w:pStyle w:val="KeinLeerraum"/>
              <w:rPr>
                <w:lang w:bidi="de-DE"/>
              </w:rPr>
            </w:pPr>
            <w:r w:rsidRPr="00555B9E">
              <w:rPr>
                <w:lang w:bidi="de-DE"/>
              </w:rPr>
              <w:t>Die personenbezogenen Daten werden unverzüglich gelöscht, sofern sie für die Zwecke, für die sie erhoben oder auf sonstige Weise verarbeitet werden, nicht mehr notwendig sind oder die zuvor erteilte Einwilligung widerrufen wurde, Art. 17 DSGVO</w:t>
            </w:r>
            <w:r>
              <w:rPr>
                <w:lang w:bidi="de-DE"/>
              </w:rPr>
              <w:t>.</w:t>
            </w:r>
          </w:p>
        </w:tc>
      </w:tr>
      <w:tr w:rsidR="009E4260" w:rsidRPr="0095562C" w:rsidTr="003661B4">
        <w:tc>
          <w:tcPr>
            <w:tcW w:w="3062" w:type="dxa"/>
          </w:tcPr>
          <w:p w:rsidR="009E4260" w:rsidRPr="003661B4" w:rsidRDefault="00775597" w:rsidP="009E4260">
            <w:pPr>
              <w:pStyle w:val="KeinLeerraum"/>
              <w:rPr>
                <w:b/>
              </w:rPr>
            </w:pPr>
            <w:r w:rsidRPr="003661B4">
              <w:rPr>
                <w:b/>
              </w:rPr>
              <w:t>Daten</w:t>
            </w:r>
            <w:r w:rsidR="006308C2" w:rsidRPr="003661B4">
              <w:rPr>
                <w:b/>
              </w:rPr>
              <w:t>schutzfolgenabschätzung</w:t>
            </w:r>
          </w:p>
        </w:tc>
        <w:tc>
          <w:tcPr>
            <w:tcW w:w="6000" w:type="dxa"/>
            <w:gridSpan w:val="2"/>
          </w:tcPr>
          <w:p w:rsidR="006308C2" w:rsidRDefault="003661B4" w:rsidP="006308C2">
            <w:r>
              <w:fldChar w:fldCharType="begin">
                <w:ffData>
                  <w:name w:val=""/>
                  <w:enabled/>
                  <w:calcOnExit w:val="0"/>
                  <w:checkBox>
                    <w:sizeAuto/>
                    <w:default w:val="1"/>
                  </w:checkBox>
                </w:ffData>
              </w:fldChar>
            </w:r>
            <w:r>
              <w:instrText xml:space="preserve"> FORMCHECKBOX </w:instrText>
            </w:r>
            <w:r w:rsidR="00925AD5">
              <w:fldChar w:fldCharType="separate"/>
            </w:r>
            <w:r>
              <w:fldChar w:fldCharType="end"/>
            </w:r>
            <w:r w:rsidR="006308C2">
              <w:t xml:space="preserve"> nicht erforderlich</w:t>
            </w:r>
          </w:p>
          <w:p w:rsidR="006308C2" w:rsidRDefault="006308C2" w:rsidP="006308C2">
            <w:r>
              <w:fldChar w:fldCharType="begin">
                <w:ffData>
                  <w:name w:val="Kontrollkästchen1"/>
                  <w:enabled/>
                  <w:calcOnExit w:val="0"/>
                  <w:checkBox>
                    <w:sizeAuto/>
                    <w:default w:val="0"/>
                  </w:checkBox>
                </w:ffData>
              </w:fldChar>
            </w:r>
            <w:r>
              <w:instrText xml:space="preserve"> FORMCHECKBOX </w:instrText>
            </w:r>
            <w:r w:rsidR="00925AD5">
              <w:fldChar w:fldCharType="separate"/>
            </w:r>
            <w:r>
              <w:fldChar w:fldCharType="end"/>
            </w:r>
            <w:r>
              <w:t xml:space="preserve"> liegt vor/ Datum</w:t>
            </w:r>
          </w:p>
          <w:p w:rsidR="009E4260" w:rsidRPr="0095562C" w:rsidRDefault="009E4260" w:rsidP="009E4260">
            <w:pPr>
              <w:pStyle w:val="KeinLeerraum"/>
            </w:pPr>
          </w:p>
        </w:tc>
      </w:tr>
      <w:tr w:rsidR="00775597" w:rsidRPr="0095562C" w:rsidTr="003661B4">
        <w:tc>
          <w:tcPr>
            <w:tcW w:w="3062" w:type="dxa"/>
          </w:tcPr>
          <w:p w:rsidR="00775597" w:rsidRPr="003661B4" w:rsidRDefault="00775597" w:rsidP="00775597">
            <w:pPr>
              <w:pStyle w:val="KeinLeerraum"/>
              <w:rPr>
                <w:b/>
              </w:rPr>
            </w:pPr>
            <w:r w:rsidRPr="003661B4">
              <w:rPr>
                <w:b/>
              </w:rPr>
              <w:t>Beschreibung getroffener technischer und organisatorischer Maßnahmen</w:t>
            </w:r>
          </w:p>
          <w:p w:rsidR="00775597" w:rsidRPr="003661B4" w:rsidRDefault="00775597" w:rsidP="00775597">
            <w:pPr>
              <w:pStyle w:val="KeinLeerraum"/>
              <w:rPr>
                <w:b/>
              </w:rPr>
            </w:pPr>
            <w:r w:rsidRPr="003661B4">
              <w:rPr>
                <w:b/>
                <w:i/>
              </w:rPr>
              <w:t>(Art. 32 Abs.1 DSGVO)</w:t>
            </w:r>
          </w:p>
        </w:tc>
        <w:tc>
          <w:tcPr>
            <w:tcW w:w="6000" w:type="dxa"/>
            <w:gridSpan w:val="2"/>
          </w:tcPr>
          <w:p w:rsidR="00555B9E" w:rsidRPr="00555B9E" w:rsidRDefault="00555B9E" w:rsidP="00555B9E">
            <w:pPr>
              <w:spacing w:after="0"/>
              <w:rPr>
                <w:rFonts w:eastAsia="Times New Roman" w:cs="Arial"/>
                <w:b/>
                <w:lang w:eastAsia="de-DE" w:bidi="de-DE"/>
              </w:rPr>
            </w:pPr>
            <w:r w:rsidRPr="00555B9E">
              <w:rPr>
                <w:rFonts w:eastAsia="Times New Roman" w:cs="Arial"/>
                <w:b/>
                <w:lang w:eastAsia="de-DE" w:bidi="de-DE"/>
              </w:rPr>
              <w:t>Analoge Verarbeitung:</w:t>
            </w:r>
          </w:p>
          <w:p w:rsidR="00555B9E" w:rsidRPr="00555B9E"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t>Aufbewahrung in einem abschließbaren Aktenschrank, welcher auch während der Dienstzeiten gr</w:t>
            </w:r>
            <w:r w:rsidR="003661B4">
              <w:rPr>
                <w:rFonts w:eastAsia="Times New Roman" w:cs="Arial"/>
                <w:lang w:eastAsia="de-DE" w:bidi="de-DE"/>
              </w:rPr>
              <w:t>undsätzlich</w:t>
            </w:r>
            <w:r w:rsidRPr="00555B9E">
              <w:rPr>
                <w:rFonts w:eastAsia="Times New Roman" w:cs="Arial"/>
                <w:lang w:eastAsia="de-DE" w:bidi="de-DE"/>
              </w:rPr>
              <w:t xml:space="preserve"> verschlossen ist</w:t>
            </w:r>
          </w:p>
          <w:p w:rsidR="00555B9E" w:rsidRPr="00555B9E" w:rsidRDefault="003661B4" w:rsidP="003661B4">
            <w:pPr>
              <w:pStyle w:val="Listenabsatz"/>
              <w:numPr>
                <w:ilvl w:val="0"/>
                <w:numId w:val="13"/>
              </w:numPr>
              <w:spacing w:after="0"/>
              <w:rPr>
                <w:rFonts w:eastAsia="Times New Roman" w:cs="Arial"/>
                <w:lang w:eastAsia="de-DE" w:bidi="de-DE"/>
              </w:rPr>
            </w:pPr>
            <w:r>
              <w:rPr>
                <w:rFonts w:eastAsia="Times New Roman" w:cs="Arial"/>
                <w:lang w:eastAsia="de-DE" w:bidi="de-DE"/>
              </w:rPr>
              <w:t xml:space="preserve">Den </w:t>
            </w:r>
            <w:r w:rsidR="00555B9E" w:rsidRPr="00555B9E">
              <w:rPr>
                <w:rFonts w:eastAsia="Times New Roman" w:cs="Arial"/>
                <w:lang w:eastAsia="de-DE" w:bidi="de-DE"/>
              </w:rPr>
              <w:t>Schlüssel für diesen Schrank haben nur die Zugriffsberechtigten</w:t>
            </w:r>
          </w:p>
          <w:p w:rsidR="00555B9E" w:rsidRDefault="00555B9E" w:rsidP="00555B9E">
            <w:pPr>
              <w:spacing w:after="0"/>
              <w:rPr>
                <w:rFonts w:eastAsia="Times New Roman" w:cs="Arial"/>
                <w:b/>
                <w:lang w:eastAsia="de-DE" w:bidi="de-DE"/>
              </w:rPr>
            </w:pPr>
          </w:p>
          <w:p w:rsidR="00555B9E" w:rsidRPr="00555B9E" w:rsidRDefault="00555B9E" w:rsidP="00555B9E">
            <w:pPr>
              <w:spacing w:after="0"/>
              <w:rPr>
                <w:rFonts w:eastAsia="Times New Roman" w:cs="Arial"/>
                <w:b/>
                <w:lang w:eastAsia="de-DE" w:bidi="de-DE"/>
              </w:rPr>
            </w:pPr>
            <w:r w:rsidRPr="00555B9E">
              <w:rPr>
                <w:rFonts w:eastAsia="Times New Roman" w:cs="Arial"/>
                <w:b/>
                <w:lang w:eastAsia="de-DE" w:bidi="de-DE"/>
              </w:rPr>
              <w:t xml:space="preserve">Digitale Verarbeitung: </w:t>
            </w:r>
          </w:p>
          <w:p w:rsidR="00555B9E" w:rsidRPr="00555B9E"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t>Sicherung der Rechner durch Passwort</w:t>
            </w:r>
          </w:p>
          <w:p w:rsidR="00555B9E" w:rsidRPr="00555B9E"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t>Aufstellung der Rechner in verschließbaren Räumen</w:t>
            </w:r>
          </w:p>
          <w:p w:rsidR="00555B9E" w:rsidRPr="00555B9E"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lastRenderedPageBreak/>
              <w:t>Rechte-/Rollenkonzept</w:t>
            </w:r>
          </w:p>
          <w:p w:rsidR="00555B9E" w:rsidRPr="00555B9E"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t>Zentrale Vergabe der Zugriffsrechte durch den Administrator</w:t>
            </w:r>
          </w:p>
          <w:p w:rsidR="00D40710"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t>Begrenzung der Zu</w:t>
            </w:r>
            <w:r>
              <w:rPr>
                <w:rFonts w:eastAsia="Times New Roman" w:cs="Arial"/>
                <w:lang w:eastAsia="de-DE" w:bidi="de-DE"/>
              </w:rPr>
              <w:t>griffsrechte auf die zuständigen</w:t>
            </w:r>
            <w:r w:rsidRPr="00555B9E">
              <w:rPr>
                <w:rFonts w:eastAsia="Times New Roman" w:cs="Arial"/>
                <w:lang w:eastAsia="de-DE" w:bidi="de-DE"/>
              </w:rPr>
              <w:t xml:space="preserve"> Bediensteten </w:t>
            </w:r>
          </w:p>
          <w:p w:rsidR="00775597" w:rsidRPr="003661B4" w:rsidRDefault="00555B9E" w:rsidP="003661B4">
            <w:pPr>
              <w:pStyle w:val="Listenabsatz"/>
              <w:numPr>
                <w:ilvl w:val="0"/>
                <w:numId w:val="13"/>
              </w:numPr>
              <w:spacing w:after="0"/>
              <w:rPr>
                <w:rFonts w:eastAsia="Times New Roman" w:cs="Arial"/>
                <w:lang w:eastAsia="de-DE" w:bidi="de-DE"/>
              </w:rPr>
            </w:pPr>
            <w:r w:rsidRPr="00555B9E">
              <w:rPr>
                <w:rFonts w:eastAsia="Times New Roman" w:cs="Arial"/>
                <w:lang w:eastAsia="de-DE" w:bidi="de-DE"/>
              </w:rPr>
              <w:t>Sicherung des Programmzugriffs durch einen Pas</w:t>
            </w:r>
            <w:r>
              <w:rPr>
                <w:rFonts w:eastAsia="Times New Roman" w:cs="Arial"/>
                <w:lang w:eastAsia="de-DE" w:bidi="de-DE"/>
              </w:rPr>
              <w:t>s</w:t>
            </w:r>
            <w:r w:rsidRPr="00555B9E">
              <w:rPr>
                <w:rFonts w:eastAsia="Times New Roman" w:cs="Arial"/>
                <w:lang w:eastAsia="de-DE" w:bidi="de-DE"/>
              </w:rPr>
              <w:t>wortschutz</w:t>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241877" w:rsidRPr="00241877">
          <w:rPr>
            <w:rStyle w:val="Hyperlink"/>
            <w:sz w:val="16"/>
          </w:rPr>
          <w:t>https://bildungsportal-niedersachsen.de/schulorganisation/datenschutz-an-schulen/dsgvo-an-schulen-und-studienseminaren/datenverarbeitung-im-auftrag</w:t>
        </w:r>
      </w:hyperlink>
      <w:r w:rsidR="00241877">
        <w:rPr>
          <w:sz w:val="16"/>
        </w:rPr>
        <w:t>.</w:t>
      </w:r>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AD5" w:rsidRDefault="00925AD5" w:rsidP="0048513A">
      <w:pPr>
        <w:spacing w:after="0"/>
      </w:pPr>
      <w:r>
        <w:separator/>
      </w:r>
    </w:p>
  </w:endnote>
  <w:endnote w:type="continuationSeparator" w:id="0">
    <w:p w:rsidR="00925AD5" w:rsidRDefault="00925AD5"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A1" w:rsidRDefault="00CC0F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CC0FA1" w:rsidP="0048513A">
    <w:pPr>
      <w:tabs>
        <w:tab w:val="right" w:pos="9072"/>
      </w:tabs>
    </w:pPr>
    <w:r>
      <w:t>Regionale Landesämter für Schule und Bildung</w:t>
    </w:r>
    <w:r w:rsidRPr="0048513A">
      <w:t xml:space="preserve">, Dezernat 1R, Stand: </w:t>
    </w:r>
    <w:r>
      <w:t>15.03.2023</w:t>
    </w:r>
    <w:bookmarkStart w:id="1" w:name="_GoBack"/>
    <w:bookmarkEnd w:id="1"/>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2801AD">
      <w:rPr>
        <w:noProof/>
      </w:rPr>
      <w:t>1</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A1" w:rsidRDefault="00CC0F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AD5" w:rsidRDefault="00925AD5" w:rsidP="0048513A">
      <w:pPr>
        <w:spacing w:after="0"/>
      </w:pPr>
      <w:r>
        <w:separator/>
      </w:r>
    </w:p>
  </w:footnote>
  <w:footnote w:type="continuationSeparator" w:id="0">
    <w:p w:rsidR="00925AD5" w:rsidRDefault="00925AD5"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A1" w:rsidRDefault="00CC0F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A1" w:rsidRDefault="00CC0F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FA1" w:rsidRDefault="00CC0F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91B"/>
    <w:multiLevelType w:val="hybridMultilevel"/>
    <w:tmpl w:val="554247F0"/>
    <w:lvl w:ilvl="0" w:tplc="8B56D16E">
      <w:numFmt w:val="bullet"/>
      <w:lvlText w:val="-"/>
      <w:lvlJc w:val="left"/>
      <w:pPr>
        <w:ind w:left="357" w:hanging="357"/>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81862"/>
    <w:multiLevelType w:val="hybridMultilevel"/>
    <w:tmpl w:val="3BB84AE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E209C6"/>
    <w:multiLevelType w:val="hybridMultilevel"/>
    <w:tmpl w:val="86FAA9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052533"/>
    <w:multiLevelType w:val="hybridMultilevel"/>
    <w:tmpl w:val="7CFEAC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D204A6"/>
    <w:multiLevelType w:val="hybridMultilevel"/>
    <w:tmpl w:val="0DDE6B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9D691E"/>
    <w:multiLevelType w:val="hybridMultilevel"/>
    <w:tmpl w:val="C0CE38A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C93BEC"/>
    <w:multiLevelType w:val="hybridMultilevel"/>
    <w:tmpl w:val="33C443B8"/>
    <w:lvl w:ilvl="0" w:tplc="9A46FEDA">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680B7D"/>
    <w:multiLevelType w:val="hybridMultilevel"/>
    <w:tmpl w:val="EF4A9A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
  </w:num>
  <w:num w:numId="5">
    <w:abstractNumId w:val="3"/>
  </w:num>
  <w:num w:numId="6">
    <w:abstractNumId w:val="9"/>
  </w:num>
  <w:num w:numId="7">
    <w:abstractNumId w:val="2"/>
  </w:num>
  <w:num w:numId="8">
    <w:abstractNumId w:val="5"/>
  </w:num>
  <w:num w:numId="9">
    <w:abstractNumId w:val="6"/>
  </w:num>
  <w:num w:numId="10">
    <w:abstractNumId w:val="7"/>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4544E"/>
    <w:rsid w:val="000B2BB4"/>
    <w:rsid w:val="000B308E"/>
    <w:rsid w:val="000D55B4"/>
    <w:rsid w:val="001201E2"/>
    <w:rsid w:val="001233C5"/>
    <w:rsid w:val="00167906"/>
    <w:rsid w:val="00187B1C"/>
    <w:rsid w:val="00196074"/>
    <w:rsid w:val="001B7BB3"/>
    <w:rsid w:val="001F640A"/>
    <w:rsid w:val="0022638C"/>
    <w:rsid w:val="00241877"/>
    <w:rsid w:val="00242128"/>
    <w:rsid w:val="00243652"/>
    <w:rsid w:val="00256B7E"/>
    <w:rsid w:val="002801AD"/>
    <w:rsid w:val="00284F1C"/>
    <w:rsid w:val="002B1778"/>
    <w:rsid w:val="002F3065"/>
    <w:rsid w:val="002F6481"/>
    <w:rsid w:val="0031772A"/>
    <w:rsid w:val="00345152"/>
    <w:rsid w:val="00354864"/>
    <w:rsid w:val="003661B4"/>
    <w:rsid w:val="00382B62"/>
    <w:rsid w:val="003C2F29"/>
    <w:rsid w:val="003C4DEC"/>
    <w:rsid w:val="003D22D9"/>
    <w:rsid w:val="003F1156"/>
    <w:rsid w:val="00423771"/>
    <w:rsid w:val="00484B17"/>
    <w:rsid w:val="0048513A"/>
    <w:rsid w:val="004A0991"/>
    <w:rsid w:val="004A2507"/>
    <w:rsid w:val="004C497A"/>
    <w:rsid w:val="004F2278"/>
    <w:rsid w:val="004F3E87"/>
    <w:rsid w:val="00511E2F"/>
    <w:rsid w:val="00526190"/>
    <w:rsid w:val="00555B9E"/>
    <w:rsid w:val="005574FD"/>
    <w:rsid w:val="005754CB"/>
    <w:rsid w:val="005C03D6"/>
    <w:rsid w:val="005C3800"/>
    <w:rsid w:val="005C4EA8"/>
    <w:rsid w:val="005F071D"/>
    <w:rsid w:val="005F2855"/>
    <w:rsid w:val="005F3002"/>
    <w:rsid w:val="00626E71"/>
    <w:rsid w:val="006308C2"/>
    <w:rsid w:val="00646833"/>
    <w:rsid w:val="00651EAE"/>
    <w:rsid w:val="00654C75"/>
    <w:rsid w:val="006B0E8E"/>
    <w:rsid w:val="006D4DE9"/>
    <w:rsid w:val="00707891"/>
    <w:rsid w:val="00711D95"/>
    <w:rsid w:val="00752151"/>
    <w:rsid w:val="00775597"/>
    <w:rsid w:val="0077789D"/>
    <w:rsid w:val="007973FD"/>
    <w:rsid w:val="007B78F0"/>
    <w:rsid w:val="007E2742"/>
    <w:rsid w:val="00804595"/>
    <w:rsid w:val="0082145D"/>
    <w:rsid w:val="0083116E"/>
    <w:rsid w:val="0084710E"/>
    <w:rsid w:val="0089583D"/>
    <w:rsid w:val="008F1A8C"/>
    <w:rsid w:val="00925AD5"/>
    <w:rsid w:val="00936864"/>
    <w:rsid w:val="00936CA6"/>
    <w:rsid w:val="00944115"/>
    <w:rsid w:val="00957B0F"/>
    <w:rsid w:val="009705E3"/>
    <w:rsid w:val="0098269E"/>
    <w:rsid w:val="00996795"/>
    <w:rsid w:val="009A3CD4"/>
    <w:rsid w:val="009A4D7D"/>
    <w:rsid w:val="009C1807"/>
    <w:rsid w:val="009E161B"/>
    <w:rsid w:val="009E3925"/>
    <w:rsid w:val="009E4260"/>
    <w:rsid w:val="009F4E68"/>
    <w:rsid w:val="00A11AF6"/>
    <w:rsid w:val="00A329E5"/>
    <w:rsid w:val="00A5349B"/>
    <w:rsid w:val="00A555FC"/>
    <w:rsid w:val="00A872E9"/>
    <w:rsid w:val="00AB39A1"/>
    <w:rsid w:val="00AC51D2"/>
    <w:rsid w:val="00B003AF"/>
    <w:rsid w:val="00B557FB"/>
    <w:rsid w:val="00B60F52"/>
    <w:rsid w:val="00BD32DC"/>
    <w:rsid w:val="00C245C9"/>
    <w:rsid w:val="00C42B22"/>
    <w:rsid w:val="00C6449B"/>
    <w:rsid w:val="00C9009F"/>
    <w:rsid w:val="00CC0FA1"/>
    <w:rsid w:val="00CF5E84"/>
    <w:rsid w:val="00D044E0"/>
    <w:rsid w:val="00D07646"/>
    <w:rsid w:val="00D14A8F"/>
    <w:rsid w:val="00D305D9"/>
    <w:rsid w:val="00D40710"/>
    <w:rsid w:val="00D65FEB"/>
    <w:rsid w:val="00D817AC"/>
    <w:rsid w:val="00DC797F"/>
    <w:rsid w:val="00E10C54"/>
    <w:rsid w:val="00E1247C"/>
    <w:rsid w:val="00E236F1"/>
    <w:rsid w:val="00E402CB"/>
    <w:rsid w:val="00E5680D"/>
    <w:rsid w:val="00E76972"/>
    <w:rsid w:val="00E83C97"/>
    <w:rsid w:val="00EA5D8B"/>
    <w:rsid w:val="00EC28E8"/>
    <w:rsid w:val="00EF0560"/>
    <w:rsid w:val="00F14A4A"/>
    <w:rsid w:val="00F14E0E"/>
    <w:rsid w:val="00F45EF4"/>
    <w:rsid w:val="00FA0A3A"/>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paragraph" w:styleId="Listenabsatz">
    <w:name w:val="List Paragraph"/>
    <w:basedOn w:val="Standard"/>
    <w:uiPriority w:val="34"/>
    <w:qFormat/>
    <w:rsid w:val="00C245C9"/>
    <w:pPr>
      <w:ind w:left="720"/>
      <w:contextualSpacing/>
    </w:pPr>
  </w:style>
  <w:style w:type="paragraph" w:customStyle="1" w:styleId="Listenabsatz2">
    <w:name w:val="Listenabsatz2"/>
    <w:basedOn w:val="Standard"/>
    <w:uiPriority w:val="34"/>
    <w:qFormat/>
    <w:rsid w:val="00C245C9"/>
    <w:pPr>
      <w:spacing w:after="0"/>
      <w:ind w:left="720"/>
      <w:contextualSpacing/>
    </w:pPr>
    <w:rPr>
      <w:rFonts w:ascii="Arial" w:eastAsia="Times New Roman" w:hAnsi="Arial" w:cs="Arial"/>
      <w:lang w:eastAsia="de-DE"/>
    </w:rPr>
  </w:style>
  <w:style w:type="paragraph" w:customStyle="1" w:styleId="Kndel">
    <w:name w:val="Knödel"/>
    <w:basedOn w:val="Listenabsatz1"/>
    <w:qFormat/>
    <w:rsid w:val="003661B4"/>
    <w:pPr>
      <w:tabs>
        <w:tab w:val="left" w:pos="380"/>
      </w:tabs>
      <w:spacing w:after="120"/>
      <w:ind w:left="380" w:hanging="380"/>
      <w:contextualSpacing w:val="0"/>
    </w:pPr>
    <w:rPr>
      <w:rFonts w:ascii="Calibri" w:hAnsi="Calibri"/>
    </w:rPr>
  </w:style>
  <w:style w:type="character" w:styleId="NichtaufgelsteErwhnung">
    <w:name w:val="Unresolved Mention"/>
    <w:basedOn w:val="Absatz-Standardschriftart"/>
    <w:uiPriority w:val="99"/>
    <w:semiHidden/>
    <w:unhideWhenUsed/>
    <w:rsid w:val="0024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070C-1775-4FD0-8D5B-8E751D25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2023-03-13T09:32:00Z</dcterms:created>
  <dcterms:modified xsi:type="dcterms:W3CDTF">2023-03-15T06:37:00Z</dcterms:modified>
</cp:coreProperties>
</file>