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15A" w:rsidRDefault="009E4260" w:rsidP="00C57B38">
      <w:pPr>
        <w:pStyle w:val="berschrift2"/>
      </w:pPr>
      <w:r w:rsidRPr="0069015A">
        <w:rPr>
          <w:color w:val="808080" w:themeColor="background1" w:themeShade="80"/>
        </w:rPr>
        <w:t>Verzeichnis von Verarbeitungstätigkeiten</w:t>
      </w:r>
      <w:r w:rsidR="0069015A" w:rsidRPr="0069015A">
        <w:rPr>
          <w:color w:val="808080" w:themeColor="background1" w:themeShade="80"/>
        </w:rPr>
        <w:br/>
      </w:r>
      <w:r w:rsidR="00896700">
        <w:t>Stundenplanerstellung</w:t>
      </w:r>
      <w:r w:rsidRPr="0095562C">
        <w:t xml:space="preserve"> </w:t>
      </w:r>
    </w:p>
    <w:p w:rsidR="0069015A" w:rsidRPr="0095562C" w:rsidRDefault="0069015A" w:rsidP="0069015A">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C57B38" w:rsidRPr="0095562C" w:rsidTr="003679FF">
        <w:tc>
          <w:tcPr>
            <w:tcW w:w="9062" w:type="dxa"/>
            <w:gridSpan w:val="2"/>
          </w:tcPr>
          <w:p w:rsidR="00C57B38" w:rsidRPr="00C57B38" w:rsidRDefault="00C57B38" w:rsidP="009E4260">
            <w:pPr>
              <w:pStyle w:val="KeinLeerraum"/>
              <w:tabs>
                <w:tab w:val="center" w:pos="2157"/>
              </w:tabs>
              <w:rPr>
                <w:b/>
              </w:rPr>
            </w:pPr>
            <w:r w:rsidRPr="00C57B38">
              <w:rPr>
                <w:b/>
              </w:rPr>
              <w:t>Angaben zur datenverarbeitenden Stelle</w:t>
            </w:r>
          </w:p>
        </w:tc>
      </w:tr>
      <w:tr w:rsidR="009E4260" w:rsidRPr="0095562C" w:rsidTr="009E4260">
        <w:tc>
          <w:tcPr>
            <w:tcW w:w="4531" w:type="dxa"/>
          </w:tcPr>
          <w:p w:rsidR="009E4260" w:rsidRPr="0095562C" w:rsidRDefault="009E4260" w:rsidP="009E4260">
            <w:pPr>
              <w:pStyle w:val="KeinLeerraum"/>
            </w:pPr>
            <w:r w:rsidRPr="0095562C">
              <w:t>Name der Schule: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 xml:space="preserve">Name der Schulleiterin oder des Schulleiters: </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Straße: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Postleitzahl und Ort:</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C57B38" w:rsidRPr="0095562C" w:rsidTr="00805ED2">
        <w:tc>
          <w:tcPr>
            <w:tcW w:w="9062" w:type="dxa"/>
            <w:gridSpan w:val="2"/>
          </w:tcPr>
          <w:p w:rsidR="00C57B38" w:rsidRPr="00C57B38" w:rsidRDefault="00C57B38" w:rsidP="009E4260">
            <w:pPr>
              <w:pStyle w:val="KeinLeerraum"/>
              <w:rPr>
                <w:b/>
              </w:rPr>
            </w:pPr>
            <w:r w:rsidRPr="00C57B38">
              <w:rPr>
                <w:b/>
              </w:rPr>
              <w:t>Angaben zur Person der/des Datenschutzbeauftragten (Art. 37 ff. DSGVO)</w:t>
            </w:r>
          </w:p>
        </w:tc>
      </w:tr>
      <w:tr w:rsidR="009E4260" w:rsidRPr="0095562C" w:rsidTr="009E4260">
        <w:tc>
          <w:tcPr>
            <w:tcW w:w="4531" w:type="dxa"/>
          </w:tcPr>
          <w:p w:rsidR="009E4260" w:rsidRPr="0095562C" w:rsidRDefault="009E4260" w:rsidP="009E4260">
            <w:pPr>
              <w:pStyle w:val="KeinLeerraum"/>
            </w:pPr>
            <w:r w:rsidRPr="0095562C">
              <w:t>Anrede: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Titel:</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Name: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Funktion in der Schule:</w:t>
            </w:r>
          </w:p>
        </w:tc>
        <w:tc>
          <w:tcPr>
            <w:tcW w:w="4531" w:type="dxa"/>
          </w:tcPr>
          <w:p w:rsidR="009E4260" w:rsidRPr="0095562C" w:rsidRDefault="009E4260" w:rsidP="009E4260">
            <w:pPr>
              <w:pStyle w:val="KeinLeerraum"/>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sidR="000D55B4">
              <w:rPr>
                <w:noProof/>
              </w:rPr>
              <w:t xml:space="preserve">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061"/>
        <w:gridCol w:w="1350"/>
        <w:gridCol w:w="4651"/>
      </w:tblGrid>
      <w:tr w:rsidR="009E4260" w:rsidRPr="0095562C" w:rsidTr="00646909">
        <w:tc>
          <w:tcPr>
            <w:tcW w:w="3061" w:type="dxa"/>
          </w:tcPr>
          <w:p w:rsidR="009E4260" w:rsidRPr="00C57B38" w:rsidRDefault="005C3800" w:rsidP="009E4260">
            <w:pPr>
              <w:pStyle w:val="KeinLeerraum"/>
              <w:rPr>
                <w:b/>
              </w:rPr>
            </w:pPr>
            <w:r w:rsidRPr="00C57B38">
              <w:rPr>
                <w:b/>
              </w:rPr>
              <w:t>Tätigkeit</w:t>
            </w:r>
          </w:p>
        </w:tc>
        <w:tc>
          <w:tcPr>
            <w:tcW w:w="6001" w:type="dxa"/>
            <w:gridSpan w:val="2"/>
          </w:tcPr>
          <w:p w:rsidR="009E4260" w:rsidRPr="0095562C" w:rsidRDefault="00896700" w:rsidP="00651EAE">
            <w:pPr>
              <w:pStyle w:val="KeinLeerraum"/>
            </w:pPr>
            <w:r w:rsidRPr="00896700">
              <w:t>Erstellung der individuellen Stundenpläne für das Kollegium</w:t>
            </w:r>
          </w:p>
        </w:tc>
      </w:tr>
      <w:tr w:rsidR="009E4260" w:rsidRPr="0095562C" w:rsidTr="00646909">
        <w:tc>
          <w:tcPr>
            <w:tcW w:w="3061" w:type="dxa"/>
          </w:tcPr>
          <w:p w:rsidR="009E4260" w:rsidRPr="00C57B38" w:rsidRDefault="005C3800" w:rsidP="009E4260">
            <w:pPr>
              <w:pStyle w:val="KeinLeerraum"/>
              <w:rPr>
                <w:b/>
              </w:rPr>
            </w:pPr>
            <w:r w:rsidRPr="00C57B38">
              <w:rPr>
                <w:b/>
              </w:rPr>
              <w:t>Zweckbestimmung</w:t>
            </w:r>
          </w:p>
        </w:tc>
        <w:tc>
          <w:tcPr>
            <w:tcW w:w="6001" w:type="dxa"/>
            <w:gridSpan w:val="2"/>
          </w:tcPr>
          <w:p w:rsidR="009E4260" w:rsidRPr="0095562C" w:rsidRDefault="00896700" w:rsidP="00E91D02">
            <w:pPr>
              <w:pStyle w:val="KeinLeerraum"/>
              <w:rPr>
                <w:noProof/>
              </w:rPr>
            </w:pPr>
            <w:r w:rsidRPr="00E91D02">
              <w:rPr>
                <w:noProof/>
              </w:rPr>
              <w:t xml:space="preserve">Diese Tätigkeit dient dazu, </w:t>
            </w:r>
            <w:r w:rsidR="00E91D02" w:rsidRPr="00E91D02">
              <w:rPr>
                <w:noProof/>
              </w:rPr>
              <w:t>den Unterrichtseinsatz des Kollegiums zu planen.</w:t>
            </w:r>
          </w:p>
        </w:tc>
      </w:tr>
      <w:tr w:rsidR="00256B7E" w:rsidRPr="0095562C" w:rsidTr="00646909">
        <w:tc>
          <w:tcPr>
            <w:tcW w:w="3061" w:type="dxa"/>
          </w:tcPr>
          <w:p w:rsidR="00256B7E" w:rsidRPr="00C57B38" w:rsidRDefault="00256B7E" w:rsidP="009E4260">
            <w:pPr>
              <w:pStyle w:val="KeinLeerraum"/>
              <w:rPr>
                <w:b/>
              </w:rPr>
            </w:pPr>
            <w:r w:rsidRPr="00C57B38">
              <w:rPr>
                <w:b/>
              </w:rPr>
              <w:t>Rechtsgrundlage</w:t>
            </w:r>
          </w:p>
        </w:tc>
        <w:tc>
          <w:tcPr>
            <w:tcW w:w="6001" w:type="dxa"/>
            <w:gridSpan w:val="2"/>
            <w:tcBorders>
              <w:bottom w:val="single" w:sz="4" w:space="0" w:color="A6A6A6" w:themeColor="background1" w:themeShade="A6"/>
            </w:tcBorders>
          </w:tcPr>
          <w:p w:rsidR="00256B7E" w:rsidRDefault="00896700" w:rsidP="00256B7E">
            <w:pPr>
              <w:pStyle w:val="KeinLeerraum"/>
            </w:pPr>
            <w:r w:rsidRPr="00896700">
              <w:t>§ 88 Abs. 1 NBG</w:t>
            </w:r>
          </w:p>
        </w:tc>
      </w:tr>
      <w:tr w:rsidR="00C57B38" w:rsidRPr="0095562C" w:rsidTr="00646909">
        <w:tc>
          <w:tcPr>
            <w:tcW w:w="3061" w:type="dxa"/>
          </w:tcPr>
          <w:p w:rsidR="00C57B38" w:rsidRPr="00C57B38" w:rsidRDefault="00C57B38" w:rsidP="009E4260">
            <w:pPr>
              <w:pStyle w:val="KeinLeerraum"/>
              <w:rPr>
                <w:b/>
              </w:rPr>
            </w:pPr>
            <w:r w:rsidRPr="00C57B38">
              <w:rPr>
                <w:b/>
              </w:rPr>
              <w:t>Art der Verarbeitung</w:t>
            </w:r>
          </w:p>
        </w:tc>
        <w:tc>
          <w:tcPr>
            <w:tcW w:w="1350" w:type="dxa"/>
            <w:tcBorders>
              <w:right w:val="nil"/>
            </w:tcBorders>
          </w:tcPr>
          <w:p w:rsidR="00C57B38" w:rsidRDefault="00C57B38" w:rsidP="00936864">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analog </w:t>
            </w:r>
          </w:p>
        </w:tc>
        <w:tc>
          <w:tcPr>
            <w:tcW w:w="4651" w:type="dxa"/>
            <w:tcBorders>
              <w:left w:val="nil"/>
            </w:tcBorders>
          </w:tcPr>
          <w:p w:rsidR="00C57B38" w:rsidRDefault="00C57B38" w:rsidP="00936864"/>
        </w:tc>
      </w:tr>
      <w:tr w:rsidR="00284F1C" w:rsidRPr="0095562C" w:rsidTr="00646909">
        <w:tc>
          <w:tcPr>
            <w:tcW w:w="3061" w:type="dxa"/>
          </w:tcPr>
          <w:p w:rsidR="00936864" w:rsidRPr="00C57B38" w:rsidRDefault="00936864" w:rsidP="009E4260">
            <w:pPr>
              <w:pStyle w:val="KeinLeerraum"/>
              <w:rPr>
                <w:b/>
              </w:rPr>
            </w:pPr>
          </w:p>
        </w:tc>
        <w:tc>
          <w:tcPr>
            <w:tcW w:w="1350" w:type="dxa"/>
            <w:tcBorders>
              <w:right w:val="nil"/>
            </w:tcBorders>
          </w:tcPr>
          <w:p w:rsidR="00284F1C" w:rsidRDefault="00C57B38" w:rsidP="00C57B38">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w:t>
            </w:r>
            <w:r w:rsidR="00936864">
              <w:t>digital</w:t>
            </w:r>
          </w:p>
        </w:tc>
        <w:tc>
          <w:tcPr>
            <w:tcW w:w="4651" w:type="dxa"/>
            <w:tcBorders>
              <w:left w:val="nil"/>
            </w:tcBorders>
          </w:tcPr>
          <w:p w:rsidR="00151D5C" w:rsidRDefault="00151D5C" w:rsidP="00936864">
            <w:r w:rsidRPr="00151D5C">
              <w:t xml:space="preserve">Mittels des Stundenplanprogramms  </w:t>
            </w:r>
          </w:p>
          <w:p w:rsidR="00896700" w:rsidRDefault="00936864" w:rsidP="00896700">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rsidR="00896700">
              <w:t xml:space="preserve"> </w:t>
            </w:r>
            <w:proofErr w:type="spellStart"/>
            <w:r w:rsidR="00896700">
              <w:t>Untis</w:t>
            </w:r>
            <w:proofErr w:type="spellEnd"/>
          </w:p>
          <w:p w:rsidR="00646909" w:rsidRDefault="00646909" w:rsidP="00896700">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w:t>
            </w:r>
            <w:proofErr w:type="spellStart"/>
            <w:r>
              <w:t>Webu</w:t>
            </w:r>
            <w:r w:rsidRPr="00646909">
              <w:t>ntis</w:t>
            </w:r>
            <w:proofErr w:type="spellEnd"/>
          </w:p>
          <w:p w:rsidR="00896700" w:rsidRDefault="00936864" w:rsidP="00936864">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w:t>
            </w:r>
            <w:proofErr w:type="spellStart"/>
            <w:r w:rsidR="00896700">
              <w:t>aSc</w:t>
            </w:r>
            <w:proofErr w:type="spellEnd"/>
          </w:p>
          <w:p w:rsidR="00284F1C" w:rsidRDefault="00936864" w:rsidP="00C57B38">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w:t>
            </w:r>
            <w:r w:rsidR="00C57B38">
              <w:t xml:space="preserve">Sonstige: </w:t>
            </w:r>
            <w:r w:rsidR="00C57B38">
              <w:fldChar w:fldCharType="begin">
                <w:ffData>
                  <w:name w:val="Text2"/>
                  <w:enabled/>
                  <w:calcOnExit w:val="0"/>
                  <w:textInput/>
                </w:ffData>
              </w:fldChar>
            </w:r>
            <w:r w:rsidR="00C57B38">
              <w:instrText xml:space="preserve"> FORMTEXT </w:instrText>
            </w:r>
            <w:r w:rsidR="00C57B38">
              <w:fldChar w:fldCharType="separate"/>
            </w:r>
            <w:r w:rsidR="00C57B38">
              <w:rPr>
                <w:noProof/>
              </w:rPr>
              <w:t> </w:t>
            </w:r>
            <w:r w:rsidR="00C57B38">
              <w:rPr>
                <w:noProof/>
              </w:rPr>
              <w:t> </w:t>
            </w:r>
            <w:r w:rsidR="00C57B38">
              <w:rPr>
                <w:noProof/>
              </w:rPr>
              <w:t> </w:t>
            </w:r>
            <w:r w:rsidR="00C57B38">
              <w:rPr>
                <w:noProof/>
              </w:rPr>
              <w:t> </w:t>
            </w:r>
            <w:r w:rsidR="00C57B38">
              <w:rPr>
                <w:noProof/>
              </w:rPr>
              <w:t> </w:t>
            </w:r>
            <w:r w:rsidR="00C57B38">
              <w:fldChar w:fldCharType="end"/>
            </w:r>
          </w:p>
        </w:tc>
      </w:tr>
      <w:tr w:rsidR="009E4260" w:rsidRPr="0095562C" w:rsidTr="00646909">
        <w:tc>
          <w:tcPr>
            <w:tcW w:w="3061" w:type="dxa"/>
          </w:tcPr>
          <w:p w:rsidR="009E4260" w:rsidRPr="00C57B38" w:rsidRDefault="003F1156" w:rsidP="009E4260">
            <w:pPr>
              <w:pStyle w:val="KeinLeerraum"/>
              <w:rPr>
                <w:b/>
              </w:rPr>
            </w:pPr>
            <w:r w:rsidRPr="00C57B38">
              <w:rPr>
                <w:b/>
              </w:rPr>
              <w:t>Betroffene</w:t>
            </w:r>
            <w:r w:rsidR="009E4260" w:rsidRPr="00C57B38">
              <w:rPr>
                <w:b/>
              </w:rPr>
              <w:t xml:space="preserve"> Person</w:t>
            </w:r>
            <w:r w:rsidRPr="00C57B38">
              <w:rPr>
                <w:b/>
              </w:rPr>
              <w:t>/</w:t>
            </w:r>
            <w:r w:rsidR="009E4260" w:rsidRPr="00C57B38">
              <w:rPr>
                <w:b/>
              </w:rPr>
              <w:t>en</w:t>
            </w:r>
          </w:p>
        </w:tc>
        <w:tc>
          <w:tcPr>
            <w:tcW w:w="6001" w:type="dxa"/>
            <w:gridSpan w:val="2"/>
          </w:tcPr>
          <w:p w:rsidR="00AD151F" w:rsidRDefault="00AD151F" w:rsidP="00AD151F">
            <w:r>
              <w:fldChar w:fldCharType="begin">
                <w:ffData>
                  <w:name w:val="Kontrollkästchen1"/>
                  <w:enabled/>
                  <w:calcOnExit w:val="0"/>
                  <w:checkBox>
                    <w:sizeAuto/>
                    <w:default w:val="1"/>
                  </w:checkBox>
                </w:ffData>
              </w:fldChar>
            </w:r>
            <w:bookmarkStart w:id="0" w:name="Kontrollkästchen1"/>
            <w:r>
              <w:instrText xml:space="preserve"> FORMCHECKBOX </w:instrText>
            </w:r>
            <w:r w:rsidR="00FC30EF">
              <w:fldChar w:fldCharType="separate"/>
            </w:r>
            <w:r>
              <w:fldChar w:fldCharType="end"/>
            </w:r>
            <w:bookmarkEnd w:id="0"/>
            <w:r>
              <w:t xml:space="preserve"> Schulleitung</w:t>
            </w:r>
          </w:p>
          <w:p w:rsidR="009E4260" w:rsidRDefault="00AD151F" w:rsidP="001233C5">
            <w:r>
              <w:fldChar w:fldCharType="begin">
                <w:ffData>
                  <w:name w:val=""/>
                  <w:enabled/>
                  <w:calcOnExit w:val="0"/>
                  <w:checkBox>
                    <w:sizeAuto/>
                    <w:default w:val="1"/>
                  </w:checkBox>
                </w:ffData>
              </w:fldChar>
            </w:r>
            <w:r>
              <w:instrText xml:space="preserve"> FORMCHECKBOX </w:instrText>
            </w:r>
            <w:r w:rsidR="00FC30EF">
              <w:fldChar w:fldCharType="separate"/>
            </w:r>
            <w:r>
              <w:fldChar w:fldCharType="end"/>
            </w:r>
            <w:r>
              <w:t xml:space="preserve"> Lehrkräfte</w:t>
            </w:r>
          </w:p>
          <w:p w:rsidR="00646909" w:rsidRPr="0095562C" w:rsidRDefault="00646909" w:rsidP="001233C5">
            <w:r>
              <w:fldChar w:fldCharType="begin">
                <w:ffData>
                  <w:name w:val=""/>
                  <w:enabled/>
                  <w:calcOnExit w:val="0"/>
                  <w:checkBox>
                    <w:sizeAuto/>
                    <w:default w:val="1"/>
                  </w:checkBox>
                </w:ffData>
              </w:fldChar>
            </w:r>
            <w:r>
              <w:instrText xml:space="preserve"> FORMCHECKBOX </w:instrText>
            </w:r>
            <w:r w:rsidR="00FC30EF">
              <w:fldChar w:fldCharType="separate"/>
            </w:r>
            <w:r>
              <w:fldChar w:fldCharType="end"/>
            </w:r>
            <w:r>
              <w:t xml:space="preserve"> Pädagogische Mitarbeiter</w:t>
            </w:r>
          </w:p>
        </w:tc>
      </w:tr>
      <w:tr w:rsidR="009E4260" w:rsidRPr="0095562C" w:rsidTr="00646909">
        <w:tc>
          <w:tcPr>
            <w:tcW w:w="3061" w:type="dxa"/>
          </w:tcPr>
          <w:p w:rsidR="009E4260" w:rsidRPr="00C57B38" w:rsidRDefault="009E4260" w:rsidP="009E4260">
            <w:pPr>
              <w:pStyle w:val="KeinLeerraum"/>
              <w:rPr>
                <w:b/>
              </w:rPr>
            </w:pPr>
            <w:r w:rsidRPr="00C57B38">
              <w:rPr>
                <w:b/>
              </w:rPr>
              <w:t>Aufzählung der verarbeiteten personenbezogenen Daten</w:t>
            </w:r>
          </w:p>
          <w:p w:rsidR="009E4260" w:rsidRPr="00C57B38" w:rsidRDefault="009E4260" w:rsidP="009E4260">
            <w:pPr>
              <w:pStyle w:val="KeinLeerraum"/>
              <w:rPr>
                <w:b/>
              </w:rPr>
            </w:pPr>
            <w:r w:rsidRPr="00C57B38">
              <w:rPr>
                <w:b/>
              </w:rPr>
              <w:lastRenderedPageBreak/>
              <w:t>(z.B. Namen oder Adressen)</w:t>
            </w:r>
          </w:p>
        </w:tc>
        <w:tc>
          <w:tcPr>
            <w:tcW w:w="6001" w:type="dxa"/>
            <w:gridSpan w:val="2"/>
          </w:tcPr>
          <w:p w:rsidR="00D34A55" w:rsidRDefault="00D34A55" w:rsidP="00C57B38">
            <w:pPr>
              <w:pStyle w:val="Listenabsatz"/>
              <w:numPr>
                <w:ilvl w:val="0"/>
                <w:numId w:val="10"/>
              </w:numPr>
              <w:spacing w:after="0"/>
              <w:rPr>
                <w:rFonts w:eastAsia="Times New Roman" w:cs="Arial"/>
                <w:lang w:eastAsia="de-DE" w:bidi="de-DE"/>
              </w:rPr>
            </w:pPr>
            <w:r w:rsidRPr="00D34A55">
              <w:rPr>
                <w:rFonts w:eastAsia="Times New Roman" w:cs="Arial"/>
                <w:lang w:eastAsia="de-DE" w:bidi="de-DE"/>
              </w:rPr>
              <w:lastRenderedPageBreak/>
              <w:t>Name und Kürzel der Lehrkräfte</w:t>
            </w:r>
            <w:r w:rsidR="00646909">
              <w:rPr>
                <w:rFonts w:eastAsia="Times New Roman" w:cs="Arial"/>
                <w:lang w:eastAsia="de-DE" w:bidi="de-DE"/>
              </w:rPr>
              <w:t>/pädagogische Mitarbeiter</w:t>
            </w:r>
          </w:p>
          <w:p w:rsidR="00D34A55" w:rsidRDefault="00D34A55" w:rsidP="00C57B38">
            <w:pPr>
              <w:pStyle w:val="Listenabsatz"/>
              <w:numPr>
                <w:ilvl w:val="0"/>
                <w:numId w:val="10"/>
              </w:numPr>
              <w:spacing w:after="0"/>
              <w:rPr>
                <w:rFonts w:eastAsia="Times New Roman" w:cs="Arial"/>
                <w:lang w:eastAsia="de-DE" w:bidi="de-DE"/>
              </w:rPr>
            </w:pPr>
            <w:r w:rsidRPr="00D34A55">
              <w:rPr>
                <w:rFonts w:eastAsia="Times New Roman" w:cs="Arial"/>
                <w:lang w:eastAsia="de-DE" w:bidi="de-DE"/>
              </w:rPr>
              <w:lastRenderedPageBreak/>
              <w:t>Zeitwünsche/ Verfügbarkeiten der Lehrkräfte</w:t>
            </w:r>
            <w:r w:rsidR="00646909">
              <w:rPr>
                <w:rFonts w:eastAsia="Times New Roman" w:cs="Arial"/>
                <w:lang w:eastAsia="de-DE" w:bidi="de-DE"/>
              </w:rPr>
              <w:t>/pädagogische Mitarbeiter</w:t>
            </w:r>
          </w:p>
          <w:p w:rsidR="00D34A55" w:rsidRDefault="00D34A55" w:rsidP="00C57B38">
            <w:pPr>
              <w:pStyle w:val="Listenabsatz"/>
              <w:numPr>
                <w:ilvl w:val="0"/>
                <w:numId w:val="10"/>
              </w:numPr>
              <w:spacing w:after="0"/>
              <w:rPr>
                <w:rFonts w:eastAsia="Times New Roman" w:cs="Arial"/>
                <w:lang w:eastAsia="de-DE" w:bidi="de-DE"/>
              </w:rPr>
            </w:pPr>
            <w:r w:rsidRPr="00D34A55">
              <w:rPr>
                <w:rFonts w:eastAsia="Times New Roman" w:cs="Arial"/>
                <w:lang w:eastAsia="de-DE" w:bidi="de-DE"/>
              </w:rPr>
              <w:t>Klassen</w:t>
            </w:r>
          </w:p>
          <w:p w:rsidR="00D34A55" w:rsidRDefault="00D34A55" w:rsidP="00C57B38">
            <w:pPr>
              <w:pStyle w:val="Listenabsatz"/>
              <w:numPr>
                <w:ilvl w:val="0"/>
                <w:numId w:val="10"/>
              </w:numPr>
              <w:spacing w:after="0"/>
              <w:rPr>
                <w:rFonts w:eastAsia="Times New Roman" w:cs="Arial"/>
                <w:lang w:eastAsia="de-DE" w:bidi="de-DE"/>
              </w:rPr>
            </w:pPr>
            <w:r w:rsidRPr="00D34A55">
              <w:rPr>
                <w:rFonts w:eastAsia="Times New Roman" w:cs="Arial"/>
                <w:lang w:eastAsia="de-DE" w:bidi="de-DE"/>
              </w:rPr>
              <w:t>Anzahl der Unterrichtsstunden</w:t>
            </w:r>
          </w:p>
          <w:p w:rsidR="00D34A55" w:rsidRDefault="00D34A55" w:rsidP="00C57B38">
            <w:pPr>
              <w:pStyle w:val="Listenabsatz"/>
              <w:numPr>
                <w:ilvl w:val="0"/>
                <w:numId w:val="10"/>
              </w:numPr>
              <w:spacing w:after="0"/>
              <w:rPr>
                <w:rFonts w:eastAsia="Times New Roman" w:cs="Arial"/>
                <w:lang w:eastAsia="de-DE" w:bidi="de-DE"/>
              </w:rPr>
            </w:pPr>
            <w:r w:rsidRPr="00D34A55">
              <w:rPr>
                <w:rFonts w:eastAsia="Times New Roman" w:cs="Arial"/>
                <w:lang w:eastAsia="de-DE" w:bidi="de-DE"/>
              </w:rPr>
              <w:t>Unterrichtstage</w:t>
            </w:r>
          </w:p>
          <w:p w:rsidR="00D34A55" w:rsidRDefault="00D34A55" w:rsidP="00C57B38">
            <w:pPr>
              <w:pStyle w:val="Listenabsatz"/>
              <w:numPr>
                <w:ilvl w:val="0"/>
                <w:numId w:val="10"/>
              </w:numPr>
              <w:spacing w:after="0"/>
              <w:rPr>
                <w:rFonts w:eastAsia="Times New Roman" w:cs="Arial"/>
                <w:lang w:eastAsia="de-DE" w:bidi="de-DE"/>
              </w:rPr>
            </w:pPr>
            <w:r w:rsidRPr="00D34A55">
              <w:rPr>
                <w:rFonts w:eastAsia="Times New Roman" w:cs="Arial"/>
                <w:lang w:eastAsia="de-DE" w:bidi="de-DE"/>
              </w:rPr>
              <w:t>Raumbelegung</w:t>
            </w:r>
          </w:p>
          <w:p w:rsidR="00D34A55" w:rsidRDefault="00D34A55" w:rsidP="00C57B38">
            <w:pPr>
              <w:pStyle w:val="Listenabsatz"/>
              <w:numPr>
                <w:ilvl w:val="0"/>
                <w:numId w:val="10"/>
              </w:numPr>
              <w:spacing w:after="0"/>
              <w:rPr>
                <w:rFonts w:eastAsia="Times New Roman" w:cs="Arial"/>
                <w:lang w:eastAsia="de-DE" w:bidi="de-DE"/>
              </w:rPr>
            </w:pPr>
            <w:r w:rsidRPr="00D34A55">
              <w:rPr>
                <w:rFonts w:eastAsia="Times New Roman" w:cs="Arial"/>
                <w:lang w:eastAsia="de-DE" w:bidi="de-DE"/>
              </w:rPr>
              <w:t>Unterrichtsfächer</w:t>
            </w:r>
          </w:p>
          <w:p w:rsidR="003F1156" w:rsidRPr="00C57B38" w:rsidRDefault="00D34A55" w:rsidP="00C57B38">
            <w:pPr>
              <w:pStyle w:val="Listenabsatz"/>
              <w:numPr>
                <w:ilvl w:val="0"/>
                <w:numId w:val="10"/>
              </w:numPr>
              <w:spacing w:after="0"/>
              <w:rPr>
                <w:rFonts w:eastAsia="Times New Roman" w:cs="Arial"/>
                <w:lang w:eastAsia="de-DE" w:bidi="de-DE"/>
              </w:rPr>
            </w:pPr>
            <w:r w:rsidRPr="00D34A55">
              <w:rPr>
                <w:rFonts w:eastAsia="Times New Roman" w:cs="Arial"/>
                <w:lang w:eastAsia="de-DE" w:bidi="de-DE"/>
              </w:rPr>
              <w:t>Lehrerfreistunden</w:t>
            </w:r>
          </w:p>
        </w:tc>
      </w:tr>
      <w:tr w:rsidR="009E4260" w:rsidRPr="0095562C" w:rsidTr="00646909">
        <w:tc>
          <w:tcPr>
            <w:tcW w:w="3061" w:type="dxa"/>
          </w:tcPr>
          <w:p w:rsidR="009E4260" w:rsidRPr="00C57B38" w:rsidRDefault="003F1156" w:rsidP="009E4260">
            <w:pPr>
              <w:pStyle w:val="KeinLeerraum"/>
              <w:rPr>
                <w:b/>
              </w:rPr>
            </w:pPr>
            <w:r w:rsidRPr="00C57B38">
              <w:rPr>
                <w:b/>
              </w:rPr>
              <w:lastRenderedPageBreak/>
              <w:t>Zugriffsberechtigte</w:t>
            </w:r>
          </w:p>
        </w:tc>
        <w:tc>
          <w:tcPr>
            <w:tcW w:w="6001" w:type="dxa"/>
            <w:gridSpan w:val="2"/>
          </w:tcPr>
          <w:p w:rsidR="00646909" w:rsidRDefault="00D34A55" w:rsidP="006B0E8E">
            <w:r>
              <w:t xml:space="preserve">Schulleitung </w:t>
            </w:r>
          </w:p>
          <w:p w:rsidR="00646909" w:rsidRPr="0095562C" w:rsidRDefault="00646909" w:rsidP="006B0E8E">
            <w:r>
              <w:t>Für die Stundenplanerstellung zuständige Lehrkräfte</w:t>
            </w:r>
          </w:p>
        </w:tc>
      </w:tr>
      <w:tr w:rsidR="009E4260" w:rsidRPr="0095562C" w:rsidTr="00646909">
        <w:tc>
          <w:tcPr>
            <w:tcW w:w="3061" w:type="dxa"/>
          </w:tcPr>
          <w:p w:rsidR="009E4260" w:rsidRPr="00C57B38" w:rsidRDefault="00E236F1" w:rsidP="009E4260">
            <w:pPr>
              <w:pStyle w:val="KeinLeerraum"/>
              <w:rPr>
                <w:b/>
              </w:rPr>
            </w:pPr>
            <w:r w:rsidRPr="00C57B38">
              <w:rPr>
                <w:b/>
              </w:rPr>
              <w:t>Kategorien von Empfängern/</w:t>
            </w:r>
          </w:p>
          <w:p w:rsidR="00E236F1" w:rsidRPr="00C57B38" w:rsidRDefault="00E236F1" w:rsidP="009E4260">
            <w:pPr>
              <w:pStyle w:val="KeinLeerraum"/>
              <w:rPr>
                <w:b/>
              </w:rPr>
            </w:pPr>
            <w:r w:rsidRPr="00C57B38">
              <w:rPr>
                <w:b/>
              </w:rPr>
              <w:t>Datenübermittlung</w:t>
            </w:r>
          </w:p>
        </w:tc>
        <w:tc>
          <w:tcPr>
            <w:tcW w:w="6001" w:type="dxa"/>
            <w:gridSpan w:val="2"/>
          </w:tcPr>
          <w:p w:rsidR="009E4260" w:rsidRPr="00D34A55" w:rsidRDefault="00E236F1" w:rsidP="00D34A55">
            <w:pPr>
              <w:rPr>
                <w:lang w:bidi="de-DE"/>
              </w:rPr>
            </w:pPr>
            <w:r w:rsidRPr="00E236F1">
              <w:rPr>
                <w:b/>
              </w:rPr>
              <w:t xml:space="preserve">Intern: </w:t>
            </w:r>
            <w:r w:rsidR="00C57B38">
              <w:rPr>
                <w:b/>
              </w:rPr>
              <w:br/>
            </w:r>
            <w:r w:rsidR="00D34A55">
              <w:rPr>
                <w:lang w:bidi="de-DE"/>
              </w:rPr>
              <w:t>Lehrer/innen, Schulleitung, Sekretariat</w:t>
            </w:r>
            <w:r w:rsidR="00D34A55" w:rsidRPr="004D22E9">
              <w:rPr>
                <w:lang w:bidi="de-DE"/>
              </w:rPr>
              <w:t xml:space="preserve"> </w:t>
            </w:r>
          </w:p>
          <w:p w:rsidR="00C57B38" w:rsidRDefault="0069015A" w:rsidP="00E236F1">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36F1" w:rsidRPr="00E236F1" w:rsidRDefault="00E236F1" w:rsidP="00E236F1">
            <w:pPr>
              <w:rPr>
                <w:b/>
              </w:rPr>
            </w:pPr>
            <w:r w:rsidRPr="00E236F1">
              <w:rPr>
                <w:b/>
              </w:rPr>
              <w:t>Extern:</w:t>
            </w:r>
          </w:p>
          <w:p w:rsidR="00187B1C" w:rsidRDefault="0069015A" w:rsidP="00E236F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36F1" w:rsidRPr="00E236F1" w:rsidRDefault="00E236F1" w:rsidP="00E236F1">
            <w:pPr>
              <w:rPr>
                <w:b/>
              </w:rPr>
            </w:pPr>
            <w:r w:rsidRPr="00E236F1">
              <w:rPr>
                <w:b/>
              </w:rPr>
              <w:t>Drittland</w:t>
            </w:r>
            <w:r>
              <w:rPr>
                <w:b/>
              </w:rPr>
              <w:t>:</w:t>
            </w:r>
          </w:p>
          <w:p w:rsidR="00E236F1" w:rsidRDefault="00E236F1" w:rsidP="00E236F1">
            <w:r>
              <w:fldChar w:fldCharType="begin">
                <w:ffData>
                  <w:name w:val=""/>
                  <w:enabled w:val="0"/>
                  <w:calcOnExit w:val="0"/>
                  <w:checkBox>
                    <w:sizeAuto/>
                    <w:default w:val="0"/>
                  </w:checkBox>
                </w:ffData>
              </w:fldChar>
            </w:r>
            <w:r>
              <w:instrText xml:space="preserve"> FORMCHECKBOX </w:instrText>
            </w:r>
            <w:r w:rsidR="00FC30EF">
              <w:fldChar w:fldCharType="separate"/>
            </w:r>
            <w:r>
              <w:fldChar w:fldCharType="end"/>
            </w:r>
            <w:r>
              <w:t xml:space="preserve"> ja</w:t>
            </w:r>
            <w:r w:rsidR="0069015A">
              <w:t xml:space="preserve"> (immer bei Verwendung von </w:t>
            </w:r>
            <w:proofErr w:type="spellStart"/>
            <w:r w:rsidR="0069015A">
              <w:t>WebUntis</w:t>
            </w:r>
            <w:proofErr w:type="spellEnd"/>
            <w:r w:rsidR="0069015A">
              <w:t>)</w:t>
            </w:r>
          </w:p>
          <w:p w:rsidR="00E236F1" w:rsidRPr="0095562C" w:rsidRDefault="00C57B38" w:rsidP="00C57B38">
            <w:r>
              <w:fldChar w:fldCharType="begin">
                <w:ffData>
                  <w:name w:val=""/>
                  <w:enabled w:val="0"/>
                  <w:calcOnExit w:val="0"/>
                  <w:checkBox>
                    <w:sizeAuto/>
                    <w:default w:val="1"/>
                  </w:checkBox>
                </w:ffData>
              </w:fldChar>
            </w:r>
            <w:r>
              <w:instrText xml:space="preserve"> FORMCHECKBOX </w:instrText>
            </w:r>
            <w:r w:rsidR="00FC30EF">
              <w:fldChar w:fldCharType="separate"/>
            </w:r>
            <w:r>
              <w:fldChar w:fldCharType="end"/>
            </w:r>
            <w:r w:rsidR="00E236F1">
              <w:t xml:space="preserve"> nein</w:t>
            </w:r>
          </w:p>
        </w:tc>
      </w:tr>
      <w:tr w:rsidR="0069015A" w:rsidRPr="0095562C" w:rsidTr="00646909">
        <w:trPr>
          <w:trHeight w:val="712"/>
        </w:trPr>
        <w:tc>
          <w:tcPr>
            <w:tcW w:w="3061" w:type="dxa"/>
          </w:tcPr>
          <w:p w:rsidR="0069015A" w:rsidRPr="00C57B38" w:rsidRDefault="0069015A" w:rsidP="009E4260">
            <w:pPr>
              <w:pStyle w:val="KeinLeerraum"/>
              <w:rPr>
                <w:b/>
              </w:rPr>
            </w:pPr>
            <w:r w:rsidRPr="00C57B38">
              <w:rPr>
                <w:b/>
              </w:rPr>
              <w:t>Liegt Auftragsverarbeitung vor?*</w:t>
            </w:r>
          </w:p>
        </w:tc>
        <w:tc>
          <w:tcPr>
            <w:tcW w:w="6001" w:type="dxa"/>
            <w:gridSpan w:val="2"/>
          </w:tcPr>
          <w:p w:rsidR="0069015A" w:rsidRDefault="0069015A" w:rsidP="0069015A">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Ja</w:t>
            </w:r>
          </w:p>
          <w:p w:rsidR="0069015A" w:rsidRDefault="0069015A" w:rsidP="00167906">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Nein</w:t>
            </w:r>
          </w:p>
        </w:tc>
      </w:tr>
      <w:tr w:rsidR="0069015A" w:rsidRPr="0095562C" w:rsidTr="0069015A">
        <w:tc>
          <w:tcPr>
            <w:tcW w:w="3061" w:type="dxa"/>
          </w:tcPr>
          <w:p w:rsidR="0069015A" w:rsidRPr="00C57B38" w:rsidRDefault="0069015A" w:rsidP="00646909">
            <w:pPr>
              <w:pStyle w:val="KeinLeerraum"/>
              <w:rPr>
                <w:b/>
              </w:rPr>
            </w:pPr>
            <w:r w:rsidRPr="00C57B38">
              <w:rPr>
                <w:b/>
              </w:rPr>
              <w:t>Wenn ja, ist ein schriftlicher Vertrag zur Datenverarbeitung im Auftrag geschlossen?</w:t>
            </w:r>
            <w:r>
              <w:rPr>
                <w:b/>
              </w:rPr>
              <w:t xml:space="preserve"> </w:t>
            </w:r>
          </w:p>
        </w:tc>
        <w:tc>
          <w:tcPr>
            <w:tcW w:w="6001" w:type="dxa"/>
            <w:gridSpan w:val="2"/>
          </w:tcPr>
          <w:p w:rsidR="0069015A" w:rsidRPr="009E4260" w:rsidRDefault="0069015A" w:rsidP="009E4260">
            <w:r w:rsidRPr="009E4260">
              <w:fldChar w:fldCharType="begin">
                <w:ffData>
                  <w:name w:val="Kontrollkästchen1"/>
                  <w:enabled/>
                  <w:calcOnExit w:val="0"/>
                  <w:checkBox>
                    <w:sizeAuto/>
                    <w:default w:val="0"/>
                  </w:checkBox>
                </w:ffData>
              </w:fldChar>
            </w:r>
            <w:r w:rsidRPr="009E4260">
              <w:instrText xml:space="preserve"> FORMCHECKBOX </w:instrText>
            </w:r>
            <w:r w:rsidR="00FC30EF">
              <w:fldChar w:fldCharType="separate"/>
            </w:r>
            <w:r w:rsidRPr="009E4260">
              <w:fldChar w:fldCharType="end"/>
            </w:r>
            <w:r w:rsidRPr="009E4260">
              <w:t xml:space="preserve"> Ja</w:t>
            </w:r>
          </w:p>
          <w:p w:rsidR="0069015A" w:rsidRPr="0095562C" w:rsidRDefault="0069015A" w:rsidP="009E4260">
            <w:r>
              <w:fldChar w:fldCharType="begin">
                <w:ffData>
                  <w:name w:val=""/>
                  <w:enabled/>
                  <w:calcOnExit w:val="0"/>
                  <w:checkBox>
                    <w:sizeAuto/>
                    <w:default w:val="0"/>
                  </w:checkBox>
                </w:ffData>
              </w:fldChar>
            </w:r>
            <w:r>
              <w:instrText xml:space="preserve"> FORMCHECKBOX </w:instrText>
            </w:r>
            <w:r w:rsidR="00FC30EF">
              <w:fldChar w:fldCharType="separate"/>
            </w:r>
            <w:r>
              <w:fldChar w:fldCharType="end"/>
            </w:r>
            <w:r w:rsidRPr="009E4260">
              <w:t xml:space="preserve"> </w:t>
            </w:r>
            <w:r>
              <w:t>Nein</w:t>
            </w:r>
          </w:p>
        </w:tc>
      </w:tr>
      <w:tr w:rsidR="009E4260" w:rsidRPr="0095562C" w:rsidTr="00646909">
        <w:tc>
          <w:tcPr>
            <w:tcW w:w="3061" w:type="dxa"/>
          </w:tcPr>
          <w:p w:rsidR="009E4260" w:rsidRPr="00C57B38" w:rsidRDefault="009E4260" w:rsidP="009E4260">
            <w:pPr>
              <w:pStyle w:val="KeinLeerraum"/>
              <w:rPr>
                <w:b/>
              </w:rPr>
            </w:pPr>
            <w:r w:rsidRPr="00C57B38">
              <w:rPr>
                <w:b/>
              </w:rPr>
              <w:t>Maßnahmen zur Erfüllung der Informationspflichten gegenüber den Betroffenen (Art. 13 DSGVO)</w:t>
            </w:r>
          </w:p>
        </w:tc>
        <w:tc>
          <w:tcPr>
            <w:tcW w:w="6001" w:type="dxa"/>
            <w:gridSpan w:val="2"/>
          </w:tcPr>
          <w:p w:rsidR="009E4260" w:rsidRPr="0095562C" w:rsidRDefault="00D34A55" w:rsidP="00D34A55">
            <w:r w:rsidRPr="00D34A55">
              <w:t>(landesweites Vorgehen bzgl. aller Landesbediensteten abwarten)</w:t>
            </w:r>
          </w:p>
        </w:tc>
      </w:tr>
      <w:tr w:rsidR="009E4260" w:rsidRPr="0095562C" w:rsidTr="00646909">
        <w:tc>
          <w:tcPr>
            <w:tcW w:w="3061" w:type="dxa"/>
          </w:tcPr>
          <w:p w:rsidR="009E4260" w:rsidRPr="00C57B38" w:rsidRDefault="009E4260" w:rsidP="009E4260">
            <w:pPr>
              <w:pStyle w:val="KeinLeerraum"/>
              <w:rPr>
                <w:b/>
              </w:rPr>
            </w:pPr>
            <w:r w:rsidRPr="00C57B38">
              <w:rPr>
                <w:b/>
              </w:rPr>
              <w:t>Festgelegte Löschungsfristen</w:t>
            </w:r>
          </w:p>
        </w:tc>
        <w:tc>
          <w:tcPr>
            <w:tcW w:w="6001" w:type="dxa"/>
            <w:gridSpan w:val="2"/>
          </w:tcPr>
          <w:p w:rsidR="009E4260" w:rsidRPr="00BD32DC" w:rsidRDefault="00C934F3" w:rsidP="009E4260">
            <w:pPr>
              <w:pStyle w:val="KeinLeerraum"/>
            </w:pPr>
            <w:r>
              <w:t>Es gelten die Fristen gemäß des Erlasses Aufbewahrung von Schriftgut in öffentlichen Schulen; Löschung personenbezogener Daten (RdErl. d. MK v. 29.05.2020 – 15-05410/1.2 (</w:t>
            </w:r>
            <w:proofErr w:type="spellStart"/>
            <w:r>
              <w:t>Nds</w:t>
            </w:r>
            <w:proofErr w:type="spellEnd"/>
            <w:r>
              <w:t xml:space="preserve">. MBl. Nr. 32/2020 S. 696) – VORIS 22560 – Im Einvernehmen mit der </w:t>
            </w:r>
            <w:proofErr w:type="spellStart"/>
            <w:r>
              <w:t>StK</w:t>
            </w:r>
            <w:proofErr w:type="spellEnd"/>
            <w:r>
              <w:t xml:space="preserve"> und dem MI-)</w:t>
            </w:r>
          </w:p>
        </w:tc>
      </w:tr>
      <w:tr w:rsidR="009E4260" w:rsidRPr="0095562C" w:rsidTr="00646909">
        <w:tc>
          <w:tcPr>
            <w:tcW w:w="3061" w:type="dxa"/>
          </w:tcPr>
          <w:p w:rsidR="009E4260" w:rsidRPr="00C57B38" w:rsidRDefault="00775597" w:rsidP="009E4260">
            <w:pPr>
              <w:pStyle w:val="KeinLeerraum"/>
              <w:rPr>
                <w:b/>
              </w:rPr>
            </w:pPr>
            <w:r w:rsidRPr="00C57B38">
              <w:rPr>
                <w:b/>
              </w:rPr>
              <w:t>Daten</w:t>
            </w:r>
            <w:r w:rsidR="006308C2" w:rsidRPr="00C57B38">
              <w:rPr>
                <w:b/>
              </w:rPr>
              <w:t>schutzfolgenabschätzung</w:t>
            </w:r>
          </w:p>
        </w:tc>
        <w:tc>
          <w:tcPr>
            <w:tcW w:w="6001" w:type="dxa"/>
            <w:gridSpan w:val="2"/>
          </w:tcPr>
          <w:p w:rsidR="006308C2" w:rsidRDefault="006308C2" w:rsidP="006308C2">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nicht erforderlich</w:t>
            </w:r>
          </w:p>
          <w:p w:rsidR="009E4260" w:rsidRPr="0095562C" w:rsidRDefault="006308C2" w:rsidP="0069015A">
            <w:r>
              <w:fldChar w:fldCharType="begin">
                <w:ffData>
                  <w:name w:val="Kontrollkästchen1"/>
                  <w:enabled/>
                  <w:calcOnExit w:val="0"/>
                  <w:checkBox>
                    <w:sizeAuto/>
                    <w:default w:val="0"/>
                  </w:checkBox>
                </w:ffData>
              </w:fldChar>
            </w:r>
            <w:r>
              <w:instrText xml:space="preserve"> FORMCHECKBOX </w:instrText>
            </w:r>
            <w:r w:rsidR="00FC30EF">
              <w:fldChar w:fldCharType="separate"/>
            </w:r>
            <w:r>
              <w:fldChar w:fldCharType="end"/>
            </w:r>
            <w:r>
              <w:t xml:space="preserve"> liegt vor/ Datum</w:t>
            </w:r>
          </w:p>
        </w:tc>
      </w:tr>
      <w:tr w:rsidR="00775597" w:rsidRPr="0095562C" w:rsidTr="00646909">
        <w:tc>
          <w:tcPr>
            <w:tcW w:w="3061" w:type="dxa"/>
          </w:tcPr>
          <w:p w:rsidR="00775597" w:rsidRPr="00C57B38" w:rsidRDefault="00775597" w:rsidP="00775597">
            <w:pPr>
              <w:pStyle w:val="KeinLeerraum"/>
              <w:rPr>
                <w:b/>
              </w:rPr>
            </w:pPr>
            <w:r w:rsidRPr="00C57B38">
              <w:rPr>
                <w:b/>
              </w:rPr>
              <w:t>Beschreibung getroffener technischer und organisatorischer Maßnahmen</w:t>
            </w:r>
          </w:p>
          <w:p w:rsidR="00775597" w:rsidRPr="00C57B38" w:rsidRDefault="00775597" w:rsidP="00775597">
            <w:pPr>
              <w:pStyle w:val="KeinLeerraum"/>
              <w:rPr>
                <w:b/>
              </w:rPr>
            </w:pPr>
            <w:r w:rsidRPr="00C57B38">
              <w:rPr>
                <w:b/>
              </w:rPr>
              <w:t>(Art. 32 Abs.1 DSGVO)</w:t>
            </w:r>
          </w:p>
        </w:tc>
        <w:tc>
          <w:tcPr>
            <w:tcW w:w="6001" w:type="dxa"/>
            <w:gridSpan w:val="2"/>
          </w:tcPr>
          <w:p w:rsidR="00D40629" w:rsidRPr="00D40629" w:rsidRDefault="00AD151F" w:rsidP="00D34A55">
            <w:pPr>
              <w:rPr>
                <w:color w:val="FF0000"/>
                <w:lang w:bidi="de-DE"/>
              </w:rPr>
            </w:pPr>
            <w:r>
              <w:rPr>
                <w:lang w:bidi="de-DE"/>
              </w:rPr>
              <w:t>Analoge Verarbeitung:</w:t>
            </w:r>
            <w:r w:rsidR="00A92BBF">
              <w:rPr>
                <w:lang w:bidi="de-DE"/>
              </w:rPr>
              <w:t xml:space="preserve"> </w:t>
            </w:r>
          </w:p>
          <w:p w:rsidR="00D40629" w:rsidRDefault="00AD151F" w:rsidP="00D40629">
            <w:pPr>
              <w:pStyle w:val="KeinLeerraum"/>
              <w:numPr>
                <w:ilvl w:val="0"/>
                <w:numId w:val="12"/>
              </w:numPr>
              <w:ind w:left="370"/>
              <w:rPr>
                <w:noProof/>
              </w:rPr>
            </w:pPr>
            <w:r>
              <w:rPr>
                <w:noProof/>
              </w:rPr>
              <w:t>Die Planungsunterlagen werden</w:t>
            </w:r>
            <w:r w:rsidRPr="00AD151F">
              <w:rPr>
                <w:noProof/>
              </w:rPr>
              <w:t xml:space="preserve"> in einem verschließbaren Aktenschrank im Schulsekretariat aufbewahrt.</w:t>
            </w:r>
          </w:p>
          <w:p w:rsidR="00D40629" w:rsidRDefault="00AD151F" w:rsidP="00D40629">
            <w:pPr>
              <w:pStyle w:val="KeinLeerraum"/>
              <w:numPr>
                <w:ilvl w:val="0"/>
                <w:numId w:val="12"/>
              </w:numPr>
              <w:ind w:left="370"/>
              <w:rPr>
                <w:noProof/>
              </w:rPr>
            </w:pPr>
            <w:r w:rsidRPr="00AD151F">
              <w:rPr>
                <w:noProof/>
              </w:rPr>
              <w:t>Zugriff auf den Schlüssel zum Aktenschrank haben nur die Schulleiterin bzw. der Schulleiter und die Schulsekretärin.</w:t>
            </w:r>
          </w:p>
          <w:p w:rsidR="00D40629" w:rsidRDefault="00AD151F" w:rsidP="00D40629">
            <w:pPr>
              <w:pStyle w:val="KeinLeerraum"/>
              <w:numPr>
                <w:ilvl w:val="0"/>
                <w:numId w:val="12"/>
              </w:numPr>
              <w:ind w:left="370"/>
              <w:rPr>
                <w:noProof/>
              </w:rPr>
            </w:pPr>
            <w:r w:rsidRPr="00AD151F">
              <w:rPr>
                <w:noProof/>
              </w:rPr>
              <w:t>Der Aktenschrank ist auch während der Dienstzeiten grundsätzlich verschlossen.</w:t>
            </w:r>
          </w:p>
          <w:p w:rsidR="00D40629" w:rsidRDefault="00AD151F" w:rsidP="00D40629">
            <w:pPr>
              <w:pStyle w:val="KeinLeerraum"/>
              <w:numPr>
                <w:ilvl w:val="0"/>
                <w:numId w:val="12"/>
              </w:numPr>
              <w:ind w:left="370"/>
              <w:rPr>
                <w:noProof/>
              </w:rPr>
            </w:pPr>
            <w:r w:rsidRPr="00AD151F">
              <w:rPr>
                <w:noProof/>
              </w:rPr>
              <w:lastRenderedPageBreak/>
              <w:t xml:space="preserve">Nur, wenn eine Akte entnommen wird, wird der Aktenschrank aufgeschlossen. </w:t>
            </w:r>
          </w:p>
          <w:p w:rsidR="00D40629" w:rsidRDefault="00AD151F" w:rsidP="00D40629">
            <w:pPr>
              <w:pStyle w:val="KeinLeerraum"/>
              <w:numPr>
                <w:ilvl w:val="0"/>
                <w:numId w:val="12"/>
              </w:numPr>
              <w:ind w:left="370"/>
              <w:rPr>
                <w:noProof/>
              </w:rPr>
            </w:pPr>
            <w:r w:rsidRPr="00AD151F">
              <w:rPr>
                <w:noProof/>
              </w:rPr>
              <w:t xml:space="preserve">Unverzüglich nach der Entnahme der Akte wird der Schrank wieder verschlossen. </w:t>
            </w:r>
          </w:p>
          <w:p w:rsidR="00AD151F" w:rsidRDefault="00AD151F" w:rsidP="00D40629">
            <w:pPr>
              <w:pStyle w:val="KeinLeerraum"/>
              <w:numPr>
                <w:ilvl w:val="0"/>
                <w:numId w:val="12"/>
              </w:numPr>
              <w:ind w:left="370"/>
              <w:rPr>
                <w:noProof/>
              </w:rPr>
            </w:pPr>
            <w:r w:rsidRPr="00AD151F">
              <w:rPr>
                <w:noProof/>
              </w:rPr>
              <w:t xml:space="preserve">Außerhalb der Dienstzeiten sind die Schränke stets in einem verschlossenen Aktenschrank gelagert.    </w:t>
            </w:r>
          </w:p>
          <w:p w:rsidR="00AD151F" w:rsidRDefault="00AD151F" w:rsidP="00D34A55">
            <w:pPr>
              <w:rPr>
                <w:lang w:bidi="de-DE"/>
              </w:rPr>
            </w:pPr>
          </w:p>
          <w:p w:rsidR="00D34A55" w:rsidRDefault="00D34A55" w:rsidP="00D34A55">
            <w:pPr>
              <w:rPr>
                <w:lang w:bidi="de-DE"/>
              </w:rPr>
            </w:pPr>
            <w:r>
              <w:rPr>
                <w:lang w:bidi="de-DE"/>
              </w:rPr>
              <w:t xml:space="preserve">Digitale Verarbeitung: </w:t>
            </w:r>
          </w:p>
          <w:p w:rsidR="00D34A55" w:rsidRDefault="00D34A55" w:rsidP="00D40629">
            <w:pPr>
              <w:pStyle w:val="KeinLeerraum"/>
              <w:numPr>
                <w:ilvl w:val="0"/>
                <w:numId w:val="12"/>
              </w:numPr>
              <w:ind w:left="370"/>
              <w:rPr>
                <w:noProof/>
              </w:rPr>
            </w:pPr>
            <w:r>
              <w:rPr>
                <w:noProof/>
              </w:rPr>
              <w:t>Sicherung der Rechner durch Passwort</w:t>
            </w:r>
          </w:p>
          <w:p w:rsidR="00D34A55" w:rsidRDefault="00D34A55" w:rsidP="00D40629">
            <w:pPr>
              <w:pStyle w:val="KeinLeerraum"/>
              <w:numPr>
                <w:ilvl w:val="0"/>
                <w:numId w:val="12"/>
              </w:numPr>
              <w:ind w:left="370"/>
              <w:rPr>
                <w:noProof/>
              </w:rPr>
            </w:pPr>
            <w:r>
              <w:rPr>
                <w:noProof/>
              </w:rPr>
              <w:t>Aufstellung der Rechner in verschließbaren Räumen</w:t>
            </w:r>
          </w:p>
          <w:p w:rsidR="00D34A55" w:rsidRDefault="00D34A55" w:rsidP="00D40629">
            <w:pPr>
              <w:pStyle w:val="KeinLeerraum"/>
              <w:numPr>
                <w:ilvl w:val="0"/>
                <w:numId w:val="12"/>
              </w:numPr>
              <w:ind w:left="370"/>
              <w:rPr>
                <w:noProof/>
              </w:rPr>
            </w:pPr>
            <w:r>
              <w:rPr>
                <w:noProof/>
              </w:rPr>
              <w:t>Rechte-/Rollenkonzept</w:t>
            </w:r>
          </w:p>
          <w:p w:rsidR="00D34A55" w:rsidRDefault="00D34A55" w:rsidP="00D40629">
            <w:pPr>
              <w:pStyle w:val="KeinLeerraum"/>
              <w:numPr>
                <w:ilvl w:val="0"/>
                <w:numId w:val="12"/>
              </w:numPr>
              <w:ind w:left="370"/>
              <w:rPr>
                <w:noProof/>
              </w:rPr>
            </w:pPr>
            <w:r>
              <w:rPr>
                <w:noProof/>
              </w:rPr>
              <w:t>Zentrale Vergabe der Zugriffsrechte durch den Administrator</w:t>
            </w:r>
          </w:p>
          <w:p w:rsidR="00D34A55" w:rsidRDefault="00D34A55" w:rsidP="00D40629">
            <w:pPr>
              <w:pStyle w:val="KeinLeerraum"/>
              <w:numPr>
                <w:ilvl w:val="0"/>
                <w:numId w:val="12"/>
              </w:numPr>
              <w:ind w:left="370"/>
              <w:rPr>
                <w:noProof/>
              </w:rPr>
            </w:pPr>
            <w:r>
              <w:rPr>
                <w:noProof/>
              </w:rPr>
              <w:t xml:space="preserve">Begrenzung der Zugriffsrechte auf die zuständigen Bediensteten </w:t>
            </w:r>
          </w:p>
          <w:p w:rsidR="00D34A55" w:rsidRDefault="00D34A55" w:rsidP="00D40629">
            <w:pPr>
              <w:pStyle w:val="KeinLeerraum"/>
              <w:numPr>
                <w:ilvl w:val="0"/>
                <w:numId w:val="12"/>
              </w:numPr>
              <w:ind w:left="370"/>
              <w:rPr>
                <w:noProof/>
              </w:rPr>
            </w:pPr>
            <w:r>
              <w:rPr>
                <w:noProof/>
              </w:rPr>
              <w:t>Sicherung des Programmzugriffs durch einen Passwortschutz</w:t>
            </w:r>
          </w:p>
          <w:p w:rsidR="00D34A55" w:rsidRDefault="00D34A55" w:rsidP="00D40629">
            <w:pPr>
              <w:pStyle w:val="KeinLeerraum"/>
              <w:numPr>
                <w:ilvl w:val="0"/>
                <w:numId w:val="12"/>
              </w:numPr>
              <w:ind w:left="370"/>
              <w:rPr>
                <w:noProof/>
              </w:rPr>
            </w:pPr>
            <w:r>
              <w:rPr>
                <w:noProof/>
              </w:rPr>
              <w:t>Verschlüsselung der Datenbank</w:t>
            </w:r>
          </w:p>
          <w:p w:rsidR="00775597" w:rsidRDefault="00D34A55" w:rsidP="0069015A">
            <w:pPr>
              <w:pStyle w:val="KeinLeerraum"/>
              <w:numPr>
                <w:ilvl w:val="0"/>
                <w:numId w:val="12"/>
              </w:numPr>
              <w:ind w:left="370"/>
              <w:rPr>
                <w:noProof/>
              </w:rPr>
            </w:pPr>
            <w:r>
              <w:rPr>
                <w:noProof/>
              </w:rPr>
              <w:t>Protokollierung von Systemaktivitäten (Log-In, einzelne Zugriffe)</w:t>
            </w:r>
          </w:p>
        </w:tc>
      </w:tr>
    </w:tbl>
    <w:p w:rsidR="002B1778" w:rsidRDefault="002B1778" w:rsidP="002B1778"/>
    <w:p w:rsidR="002B1778" w:rsidRDefault="002B1778" w:rsidP="002B1778">
      <w:pPr>
        <w:rPr>
          <w:rStyle w:val="Hyperlink"/>
          <w:sz w:val="16"/>
          <w:szCs w:val="16"/>
        </w:rPr>
      </w:pPr>
      <w:r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Entscheidungsbefugnis. Weitere Erläuterungen zur Auftragsverarbeitung finden Sie unter </w:t>
      </w:r>
      <w:hyperlink r:id="rId8" w:history="1">
        <w:r w:rsidR="00912EE3" w:rsidRPr="00912EE3">
          <w:rPr>
            <w:rStyle w:val="Hyperlink"/>
            <w:sz w:val="16"/>
          </w:rPr>
          <w:t>https://bildungsportal-niedersachsen.de/schulorganisation/datenschutz-an-schulen/dsgvo-an-schulen-und-studienseminaren/datenverarbeitung-im-auftrag</w:t>
        </w:r>
      </w:hyperlink>
    </w:p>
    <w:p w:rsidR="002B1778" w:rsidRDefault="002B1778" w:rsidP="00256B7E"/>
    <w:p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1778" w:rsidRPr="0095562C" w:rsidRDefault="002B1778" w:rsidP="00256B7E">
      <w:r>
        <w:t>Ort, Datum, Unterschrift der Schulleitung</w:t>
      </w:r>
    </w:p>
    <w:sectPr w:rsidR="002B1778"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0EF" w:rsidRDefault="00FC30EF" w:rsidP="0048513A">
      <w:pPr>
        <w:spacing w:after="0"/>
      </w:pPr>
      <w:r>
        <w:separator/>
      </w:r>
    </w:p>
  </w:endnote>
  <w:endnote w:type="continuationSeparator" w:id="0">
    <w:p w:rsidR="00FC30EF" w:rsidRDefault="00FC30EF"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F1" w:rsidRDefault="00CD11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48513A" w:rsidRPr="0048513A" w:rsidRDefault="00CD11F1" w:rsidP="0048513A">
    <w:pPr>
      <w:tabs>
        <w:tab w:val="right" w:pos="9072"/>
      </w:tabs>
    </w:pPr>
    <w:r>
      <w:t>Regionale Landesämter für Schule und Bildung</w:t>
    </w:r>
    <w:r w:rsidRPr="0048513A">
      <w:t xml:space="preserve">, Dezernat 1R, Stand: </w:t>
    </w:r>
    <w:r>
      <w:t>15.03.2023</w:t>
    </w:r>
    <w:bookmarkStart w:id="1" w:name="_GoBack"/>
    <w:bookmarkEnd w:id="1"/>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C934F3">
      <w:rPr>
        <w:noProof/>
      </w:rPr>
      <w:t>3</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F1" w:rsidRDefault="00CD1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0EF" w:rsidRDefault="00FC30EF" w:rsidP="0048513A">
      <w:pPr>
        <w:spacing w:after="0"/>
      </w:pPr>
      <w:r>
        <w:separator/>
      </w:r>
    </w:p>
  </w:footnote>
  <w:footnote w:type="continuationSeparator" w:id="0">
    <w:p w:rsidR="00FC30EF" w:rsidRDefault="00FC30EF"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F1" w:rsidRDefault="00CD1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F1" w:rsidRDefault="00CD11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F1" w:rsidRDefault="00CD11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3FAC"/>
    <w:multiLevelType w:val="hybridMultilevel"/>
    <w:tmpl w:val="F434F7B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8A50DD"/>
    <w:multiLevelType w:val="hybridMultilevel"/>
    <w:tmpl w:val="F1340858"/>
    <w:lvl w:ilvl="0" w:tplc="249A9D32">
      <w:numFmt w:val="bullet"/>
      <w:lvlText w:val="-"/>
      <w:lvlJc w:val="left"/>
      <w:pPr>
        <w:ind w:left="357" w:hanging="357"/>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836348"/>
    <w:multiLevelType w:val="hybridMultilevel"/>
    <w:tmpl w:val="FC14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40837"/>
    <w:multiLevelType w:val="hybridMultilevel"/>
    <w:tmpl w:val="CC0A4146"/>
    <w:lvl w:ilvl="0" w:tplc="17A227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F44B45"/>
    <w:multiLevelType w:val="hybridMultilevel"/>
    <w:tmpl w:val="54722F7C"/>
    <w:lvl w:ilvl="0" w:tplc="04070019">
      <w:start w:val="1"/>
      <w:numFmt w:val="lowerLetter"/>
      <w:lvlText w:val="%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0E10E24"/>
    <w:multiLevelType w:val="hybridMultilevel"/>
    <w:tmpl w:val="75D84E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C934FB"/>
    <w:multiLevelType w:val="hybridMultilevel"/>
    <w:tmpl w:val="5FCC741C"/>
    <w:lvl w:ilvl="0" w:tplc="9A46FEDA">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8F461DC"/>
    <w:multiLevelType w:val="hybridMultilevel"/>
    <w:tmpl w:val="DC484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2C48D3"/>
    <w:multiLevelType w:val="hybridMultilevel"/>
    <w:tmpl w:val="055CD440"/>
    <w:lvl w:ilvl="0" w:tplc="17A2274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3"/>
  </w:num>
  <w:num w:numId="5">
    <w:abstractNumId w:val="5"/>
  </w:num>
  <w:num w:numId="6">
    <w:abstractNumId w:val="2"/>
  </w:num>
  <w:num w:numId="7">
    <w:abstractNumId w:val="7"/>
  </w:num>
  <w:num w:numId="8">
    <w:abstractNumId w:val="0"/>
  </w:num>
  <w:num w:numId="9">
    <w:abstractNumId w:val="8"/>
  </w:num>
  <w:num w:numId="10">
    <w:abstractNumId w:val="1"/>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34AAA"/>
    <w:rsid w:val="0004544E"/>
    <w:rsid w:val="000B2BB4"/>
    <w:rsid w:val="000B308E"/>
    <w:rsid w:val="000D55B4"/>
    <w:rsid w:val="001201E2"/>
    <w:rsid w:val="001233C5"/>
    <w:rsid w:val="00151D5C"/>
    <w:rsid w:val="00167906"/>
    <w:rsid w:val="00187B1C"/>
    <w:rsid w:val="00196074"/>
    <w:rsid w:val="001B7BB3"/>
    <w:rsid w:val="001F640A"/>
    <w:rsid w:val="0022638C"/>
    <w:rsid w:val="00242128"/>
    <w:rsid w:val="00243652"/>
    <w:rsid w:val="00256B7E"/>
    <w:rsid w:val="00284F1C"/>
    <w:rsid w:val="002B1778"/>
    <w:rsid w:val="002F3065"/>
    <w:rsid w:val="002F6481"/>
    <w:rsid w:val="0031772A"/>
    <w:rsid w:val="00345152"/>
    <w:rsid w:val="00354864"/>
    <w:rsid w:val="00382B62"/>
    <w:rsid w:val="003C2F29"/>
    <w:rsid w:val="003C4DEC"/>
    <w:rsid w:val="003D22D9"/>
    <w:rsid w:val="003F1156"/>
    <w:rsid w:val="00423771"/>
    <w:rsid w:val="00484B17"/>
    <w:rsid w:val="0048513A"/>
    <w:rsid w:val="004A0991"/>
    <w:rsid w:val="004A2507"/>
    <w:rsid w:val="004C497A"/>
    <w:rsid w:val="004F2278"/>
    <w:rsid w:val="004F3E87"/>
    <w:rsid w:val="00511E2F"/>
    <w:rsid w:val="00526190"/>
    <w:rsid w:val="005574FD"/>
    <w:rsid w:val="00571094"/>
    <w:rsid w:val="005754CB"/>
    <w:rsid w:val="005C03D6"/>
    <w:rsid w:val="005C3800"/>
    <w:rsid w:val="005C4EA8"/>
    <w:rsid w:val="005F071D"/>
    <w:rsid w:val="005F2855"/>
    <w:rsid w:val="005F3002"/>
    <w:rsid w:val="00626E71"/>
    <w:rsid w:val="006308C2"/>
    <w:rsid w:val="00646833"/>
    <w:rsid w:val="00646909"/>
    <w:rsid w:val="00651EAE"/>
    <w:rsid w:val="00654C75"/>
    <w:rsid w:val="0069015A"/>
    <w:rsid w:val="006B0E8E"/>
    <w:rsid w:val="006D4DE9"/>
    <w:rsid w:val="00707891"/>
    <w:rsid w:val="00711D95"/>
    <w:rsid w:val="00712364"/>
    <w:rsid w:val="00752151"/>
    <w:rsid w:val="00775597"/>
    <w:rsid w:val="0077789D"/>
    <w:rsid w:val="007973FD"/>
    <w:rsid w:val="007B78F0"/>
    <w:rsid w:val="007E2742"/>
    <w:rsid w:val="0082145D"/>
    <w:rsid w:val="0083116E"/>
    <w:rsid w:val="0084710E"/>
    <w:rsid w:val="0089583D"/>
    <w:rsid w:val="00896700"/>
    <w:rsid w:val="008F1A8C"/>
    <w:rsid w:val="00912EE3"/>
    <w:rsid w:val="00936864"/>
    <w:rsid w:val="00936CA6"/>
    <w:rsid w:val="00944115"/>
    <w:rsid w:val="00957B0F"/>
    <w:rsid w:val="009705E3"/>
    <w:rsid w:val="0098269E"/>
    <w:rsid w:val="00996795"/>
    <w:rsid w:val="009A3CD4"/>
    <w:rsid w:val="009A4D7D"/>
    <w:rsid w:val="009C1807"/>
    <w:rsid w:val="009E161B"/>
    <w:rsid w:val="009E3925"/>
    <w:rsid w:val="009E4260"/>
    <w:rsid w:val="009F4E68"/>
    <w:rsid w:val="00A11AF6"/>
    <w:rsid w:val="00A329E5"/>
    <w:rsid w:val="00A5349B"/>
    <w:rsid w:val="00A555FC"/>
    <w:rsid w:val="00A872E9"/>
    <w:rsid w:val="00A92BBF"/>
    <w:rsid w:val="00AB39A1"/>
    <w:rsid w:val="00AD151F"/>
    <w:rsid w:val="00B003AF"/>
    <w:rsid w:val="00B0117F"/>
    <w:rsid w:val="00B157D3"/>
    <w:rsid w:val="00B557FB"/>
    <w:rsid w:val="00B60F52"/>
    <w:rsid w:val="00BD32DC"/>
    <w:rsid w:val="00C42B22"/>
    <w:rsid w:val="00C57B38"/>
    <w:rsid w:val="00C6449B"/>
    <w:rsid w:val="00C9009F"/>
    <w:rsid w:val="00C934F3"/>
    <w:rsid w:val="00CD11F1"/>
    <w:rsid w:val="00D044E0"/>
    <w:rsid w:val="00D07646"/>
    <w:rsid w:val="00D305D9"/>
    <w:rsid w:val="00D34A55"/>
    <w:rsid w:val="00D40629"/>
    <w:rsid w:val="00D65FEB"/>
    <w:rsid w:val="00D817AC"/>
    <w:rsid w:val="00DC797F"/>
    <w:rsid w:val="00E10C54"/>
    <w:rsid w:val="00E1247C"/>
    <w:rsid w:val="00E236F1"/>
    <w:rsid w:val="00E402CB"/>
    <w:rsid w:val="00E5680D"/>
    <w:rsid w:val="00E76972"/>
    <w:rsid w:val="00E83C97"/>
    <w:rsid w:val="00E91D02"/>
    <w:rsid w:val="00EA5D8B"/>
    <w:rsid w:val="00EF0560"/>
    <w:rsid w:val="00F45EF4"/>
    <w:rsid w:val="00FA0A3A"/>
    <w:rsid w:val="00FC238A"/>
    <w:rsid w:val="00FC30EF"/>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151F"/>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paragraph" w:customStyle="1" w:styleId="Listenabsatz1">
    <w:name w:val="Listenabsatz1"/>
    <w:basedOn w:val="Standard"/>
    <w:uiPriority w:val="34"/>
    <w:qFormat/>
    <w:rsid w:val="006B0E8E"/>
    <w:pPr>
      <w:spacing w:after="0"/>
      <w:ind w:left="720"/>
      <w:contextualSpacing/>
    </w:pPr>
    <w:rPr>
      <w:rFonts w:ascii="Arial" w:eastAsia="Times New Roman" w:hAnsi="Arial" w:cs="Arial"/>
      <w:lang w:eastAsia="de-DE"/>
    </w:rPr>
  </w:style>
  <w:style w:type="paragraph" w:styleId="Listenabsatz">
    <w:name w:val="List Paragraph"/>
    <w:basedOn w:val="Standard"/>
    <w:uiPriority w:val="34"/>
    <w:qFormat/>
    <w:rsid w:val="00D34A55"/>
    <w:pPr>
      <w:ind w:left="720"/>
      <w:contextualSpacing/>
    </w:pPr>
  </w:style>
  <w:style w:type="character" w:styleId="NichtaufgelsteErwhnung">
    <w:name w:val="Unresolved Mention"/>
    <w:basedOn w:val="Absatz-Standardschriftart"/>
    <w:uiPriority w:val="99"/>
    <w:semiHidden/>
    <w:unhideWhenUsed/>
    <w:rsid w:val="0091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C87F-D2FC-435C-9C37-A80F7FB3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2023-03-13T09:34:00Z</dcterms:created>
  <dcterms:modified xsi:type="dcterms:W3CDTF">2023-03-15T06:38:00Z</dcterms:modified>
</cp:coreProperties>
</file>